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C9" w:rsidRPr="00F10AC9" w:rsidRDefault="00F10AC9" w:rsidP="00F10AC9">
      <w:pPr>
        <w:spacing w:after="0" w:line="240" w:lineRule="auto"/>
        <w:outlineLvl w:val="1"/>
        <w:rPr>
          <w:rFonts w:ascii="Gotham" w:eastAsia="Times New Roman" w:hAnsi="Gotham" w:cs="Times New Roman"/>
          <w:b/>
          <w:bCs/>
          <w:caps/>
          <w:color w:val="27417A"/>
          <w:sz w:val="30"/>
          <w:szCs w:val="30"/>
        </w:rPr>
      </w:pPr>
      <w:r w:rsidRPr="00F10AC9">
        <w:rPr>
          <w:rFonts w:ascii="Gotham" w:eastAsia="Times New Roman" w:hAnsi="Gotham" w:cs="Times New Roman"/>
          <w:b/>
          <w:bCs/>
          <w:caps/>
          <w:color w:val="27417A"/>
          <w:sz w:val="30"/>
          <w:szCs w:val="30"/>
        </w:rPr>
        <w:t>FLASH REPORT OF MOTOR VEHICLE PRODUCT</w:t>
      </w:r>
      <w:r>
        <w:rPr>
          <w:rFonts w:ascii="Gotham" w:eastAsia="Times New Roman" w:hAnsi="Gotham" w:cs="Times New Roman"/>
          <w:b/>
          <w:bCs/>
          <w:caps/>
          <w:color w:val="27417A"/>
          <w:sz w:val="30"/>
          <w:szCs w:val="30"/>
        </w:rPr>
        <w:t xml:space="preserve">ION, SALES &amp; EXPORTS FOR SEPTEMBER </w:t>
      </w:r>
      <w:r w:rsidRPr="00F10AC9">
        <w:rPr>
          <w:rFonts w:ascii="Gotham" w:eastAsia="Times New Roman" w:hAnsi="Gotham" w:cs="Times New Roman"/>
          <w:b/>
          <w:bCs/>
          <w:caps/>
          <w:color w:val="27417A"/>
          <w:sz w:val="30"/>
          <w:szCs w:val="30"/>
        </w:rPr>
        <w:t>2022</w:t>
      </w:r>
    </w:p>
    <w:p w:rsidR="00F10AC9" w:rsidRPr="00F10AC9" w:rsidRDefault="00F10AC9" w:rsidP="00F10AC9">
      <w:pPr>
        <w:spacing w:before="225" w:after="225" w:line="240" w:lineRule="auto"/>
        <w:rPr>
          <w:rFonts w:ascii="Gotham" w:eastAsia="Times New Roman" w:hAnsi="Gotham" w:cs="Times New Roman"/>
          <w:b/>
          <w:bCs/>
          <w:color w:val="444444"/>
          <w:sz w:val="20"/>
          <w:szCs w:val="20"/>
        </w:rPr>
      </w:pPr>
      <w:proofErr w:type="gramStart"/>
      <w:r>
        <w:rPr>
          <w:rFonts w:ascii="Gotham" w:eastAsia="Times New Roman" w:hAnsi="Gotham" w:cs="Times New Roman"/>
          <w:b/>
          <w:bCs/>
          <w:color w:val="444444"/>
          <w:sz w:val="20"/>
          <w:szCs w:val="20"/>
        </w:rPr>
        <w:t>Date :</w:t>
      </w:r>
      <w:proofErr w:type="gramEnd"/>
      <w:r>
        <w:rPr>
          <w:rFonts w:ascii="Gotham" w:eastAsia="Times New Roman" w:hAnsi="Gotham" w:cs="Times New Roman"/>
          <w:b/>
          <w:bCs/>
          <w:color w:val="444444"/>
          <w:sz w:val="20"/>
          <w:szCs w:val="20"/>
        </w:rPr>
        <w:t xml:space="preserve"> 17-10</w:t>
      </w:r>
      <w:r w:rsidRPr="00F10AC9">
        <w:rPr>
          <w:rFonts w:ascii="Gotham" w:eastAsia="Times New Roman" w:hAnsi="Gotham" w:cs="Times New Roman"/>
          <w:b/>
          <w:bCs/>
          <w:color w:val="444444"/>
          <w:sz w:val="20"/>
          <w:szCs w:val="20"/>
        </w:rPr>
        <w:t>-2022</w:t>
      </w:r>
    </w:p>
    <w:p w:rsidR="00F10AC9" w:rsidRPr="00F10AC9" w:rsidRDefault="00F10AC9" w:rsidP="00F10AC9">
      <w:pPr>
        <w:spacing w:after="225" w:line="240" w:lineRule="auto"/>
        <w:rPr>
          <w:rFonts w:ascii="Gotham" w:eastAsia="Times New Roman" w:hAnsi="Gotham" w:cs="Times New Roman"/>
          <w:color w:val="444444"/>
          <w:sz w:val="20"/>
          <w:szCs w:val="20"/>
        </w:rPr>
      </w:pP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 xml:space="preserve">We are pleased to enclose herewith the Monthly Flash Report of Motor Vehicle Production, Sales &amp; Exports as updated by SIAM for </w:t>
      </w:r>
      <w:r>
        <w:rPr>
          <w:rFonts w:ascii="Gotham" w:eastAsia="Times New Roman" w:hAnsi="Gotham" w:cs="Times New Roman"/>
          <w:color w:val="444444"/>
          <w:sz w:val="20"/>
          <w:szCs w:val="20"/>
        </w:rPr>
        <w:t xml:space="preserve">the period from April to September 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2022.</w:t>
      </w:r>
    </w:p>
    <w:p w:rsidR="00F10AC9" w:rsidRPr="00F10AC9" w:rsidRDefault="00F10AC9" w:rsidP="00F10AC9">
      <w:pPr>
        <w:spacing w:after="225" w:line="240" w:lineRule="auto"/>
        <w:rPr>
          <w:rFonts w:ascii="Gotham" w:eastAsia="Times New Roman" w:hAnsi="Gotham" w:cs="Times New Roman"/>
          <w:color w:val="444444"/>
          <w:sz w:val="20"/>
          <w:szCs w:val="20"/>
        </w:rPr>
      </w:pPr>
      <w:r>
        <w:rPr>
          <w:rFonts w:ascii="Gotham" w:eastAsia="Times New Roman" w:hAnsi="Gotham" w:cs="Times New Roman"/>
          <w:color w:val="444444"/>
          <w:sz w:val="20"/>
          <w:szCs w:val="20"/>
        </w:rPr>
        <w:t>Salient points of the September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 xml:space="preserve"> 2022 performance include:</w:t>
      </w:r>
    </w:p>
    <w:p w:rsidR="00F10AC9" w:rsidRPr="00F10AC9" w:rsidRDefault="00F10AC9" w:rsidP="006D7FD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810"/>
        <w:rPr>
          <w:rFonts w:ascii="Gotham" w:eastAsia="Times New Roman" w:hAnsi="Gotham" w:cs="Times New Roman"/>
          <w:color w:val="444444"/>
          <w:sz w:val="20"/>
          <w:szCs w:val="20"/>
        </w:rPr>
      </w:pPr>
      <w:r w:rsidRPr="00F10AC9">
        <w:rPr>
          <w:rFonts w:ascii="Gotham" w:eastAsia="Times New Roman" w:hAnsi="Gotham" w:cs="Times New Roman"/>
          <w:b/>
          <w:bCs/>
          <w:color w:val="444444"/>
          <w:sz w:val="20"/>
          <w:szCs w:val="20"/>
        </w:rPr>
        <w:t>Passenger Vehicles: 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 xml:space="preserve">As compared to previous year, Production, Domestic Sales and Exports of Passenger Vehicles for September 2022 have </w:t>
      </w:r>
      <w:r>
        <w:rPr>
          <w:rFonts w:ascii="Gotham" w:eastAsia="Times New Roman" w:hAnsi="Gotham" w:cs="Times New Roman"/>
          <w:color w:val="444444"/>
          <w:sz w:val="20"/>
          <w:szCs w:val="20"/>
        </w:rPr>
        <w:t xml:space="preserve">grown by 38.09 %, 38.42% and 1.93 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% respectively.</w:t>
      </w:r>
    </w:p>
    <w:p w:rsidR="00F10AC9" w:rsidRPr="00F10AC9" w:rsidRDefault="00F10AC9" w:rsidP="00F10AC9">
      <w:pPr>
        <w:spacing w:after="225" w:line="240" w:lineRule="auto"/>
        <w:rPr>
          <w:rFonts w:ascii="Gotham" w:eastAsia="Times New Roman" w:hAnsi="Gotham" w:cs="Times New Roman"/>
          <w:color w:val="444444"/>
          <w:sz w:val="20"/>
          <w:szCs w:val="20"/>
        </w:rPr>
      </w:pP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The Utilit</w:t>
      </w:r>
      <w:r>
        <w:rPr>
          <w:rFonts w:ascii="Gotham" w:eastAsia="Times New Roman" w:hAnsi="Gotham" w:cs="Times New Roman"/>
          <w:color w:val="444444"/>
          <w:sz w:val="20"/>
          <w:szCs w:val="20"/>
        </w:rPr>
        <w:t>y Vehicles segment grew by 40.46%, 40.89% and 15.91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% respectively in Production, Domestic Sales and Exports.</w:t>
      </w:r>
    </w:p>
    <w:p w:rsidR="00F10AC9" w:rsidRPr="00F10AC9" w:rsidRDefault="00F10AC9" w:rsidP="00F10AC9">
      <w:pPr>
        <w:spacing w:after="225" w:line="240" w:lineRule="auto"/>
        <w:rPr>
          <w:rFonts w:ascii="Gotham" w:eastAsia="Times New Roman" w:hAnsi="Gotham" w:cs="Times New Roman"/>
          <w:color w:val="444444"/>
          <w:sz w:val="20"/>
          <w:szCs w:val="20"/>
        </w:rPr>
      </w:pP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Month-on-Month (</w:t>
      </w:r>
      <w:r w:rsidR="006D7FD7">
        <w:rPr>
          <w:rFonts w:ascii="Gotham" w:eastAsia="Times New Roman" w:hAnsi="Gotham" w:cs="Times New Roman"/>
          <w:color w:val="444444"/>
          <w:sz w:val="20"/>
          <w:szCs w:val="20"/>
        </w:rPr>
        <w:t>September 2022 vs August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 xml:space="preserve"> 2022), total Passenger Vehicle Production and Domest</w:t>
      </w:r>
      <w:r w:rsidR="008A138D">
        <w:rPr>
          <w:rFonts w:ascii="Gotham" w:eastAsia="Times New Roman" w:hAnsi="Gotham" w:cs="Times New Roman"/>
          <w:color w:val="444444"/>
          <w:sz w:val="20"/>
          <w:szCs w:val="20"/>
        </w:rPr>
        <w:t>ic Sales have declined by 12 % and 9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%. How</w:t>
      </w:r>
      <w:r w:rsidR="008A138D">
        <w:rPr>
          <w:rFonts w:ascii="Gotham" w:eastAsia="Times New Roman" w:hAnsi="Gotham" w:cs="Times New Roman"/>
          <w:color w:val="444444"/>
          <w:sz w:val="20"/>
          <w:szCs w:val="20"/>
        </w:rPr>
        <w:t>ever, Exports have grown by 6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%.</w:t>
      </w:r>
    </w:p>
    <w:p w:rsidR="00F10AC9" w:rsidRPr="00F10AC9" w:rsidRDefault="00F10AC9" w:rsidP="006D7FD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20"/>
        <w:rPr>
          <w:rFonts w:ascii="Gotham" w:eastAsia="Times New Roman" w:hAnsi="Gotham" w:cs="Times New Roman"/>
          <w:color w:val="444444"/>
          <w:sz w:val="20"/>
          <w:szCs w:val="20"/>
        </w:rPr>
      </w:pPr>
      <w:r w:rsidRPr="00F10AC9">
        <w:rPr>
          <w:rFonts w:ascii="Gotham" w:eastAsia="Times New Roman" w:hAnsi="Gotham" w:cs="Times New Roman"/>
          <w:b/>
          <w:bCs/>
          <w:color w:val="444444"/>
          <w:sz w:val="20"/>
          <w:szCs w:val="20"/>
        </w:rPr>
        <w:t xml:space="preserve">2 Wheelers: 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As compared to previous year, Production and Domestic Sales of Two Wheelers for August 2022 have grown by 23.28% and 32.93% respectively. However Exports of two wheelers have declined by 4.08%.</w:t>
      </w:r>
    </w:p>
    <w:p w:rsidR="00F10AC9" w:rsidRPr="00F10AC9" w:rsidRDefault="006D7FD7" w:rsidP="00F10AC9">
      <w:pPr>
        <w:spacing w:after="225" w:line="240" w:lineRule="auto"/>
        <w:rPr>
          <w:rFonts w:ascii="Gotham" w:eastAsia="Times New Roman" w:hAnsi="Gotham" w:cs="Times New Roman"/>
          <w:color w:val="444444"/>
          <w:sz w:val="20"/>
          <w:szCs w:val="20"/>
        </w:rPr>
      </w:pPr>
      <w:r>
        <w:rPr>
          <w:rFonts w:ascii="Gotham" w:eastAsia="Times New Roman" w:hAnsi="Gotham" w:cs="Times New Roman"/>
          <w:color w:val="444444"/>
          <w:sz w:val="20"/>
          <w:szCs w:val="20"/>
        </w:rPr>
        <w:t xml:space="preserve">Month-on-Month (September 2022 vs August </w:t>
      </w:r>
      <w:r w:rsidR="00F10AC9" w:rsidRPr="00F10AC9">
        <w:rPr>
          <w:rFonts w:ascii="Gotham" w:eastAsia="Times New Roman" w:hAnsi="Gotham" w:cs="Times New Roman"/>
          <w:color w:val="444444"/>
          <w:sz w:val="20"/>
          <w:szCs w:val="20"/>
        </w:rPr>
        <w:t>2022), total Production, D</w:t>
      </w:r>
      <w:r w:rsidR="008A138D">
        <w:rPr>
          <w:rFonts w:ascii="Gotham" w:eastAsia="Times New Roman" w:hAnsi="Gotham" w:cs="Times New Roman"/>
          <w:color w:val="444444"/>
          <w:sz w:val="20"/>
          <w:szCs w:val="20"/>
        </w:rPr>
        <w:t>omestic Sales have grown by 8% and 11</w:t>
      </w:r>
      <w:r w:rsidR="00F10AC9" w:rsidRPr="00F10AC9">
        <w:rPr>
          <w:rFonts w:ascii="Gotham" w:eastAsia="Times New Roman" w:hAnsi="Gotham" w:cs="Times New Roman"/>
          <w:color w:val="444444"/>
          <w:sz w:val="20"/>
          <w:szCs w:val="20"/>
        </w:rPr>
        <w:t>% respectively. However</w:t>
      </w:r>
      <w:r w:rsidR="008A138D">
        <w:rPr>
          <w:rFonts w:ascii="Gotham" w:eastAsia="Times New Roman" w:hAnsi="Gotham" w:cs="Times New Roman"/>
          <w:color w:val="444444"/>
          <w:sz w:val="20"/>
          <w:szCs w:val="20"/>
        </w:rPr>
        <w:t>, Exports have declined by 3</w:t>
      </w:r>
      <w:bookmarkStart w:id="0" w:name="_GoBack"/>
      <w:bookmarkEnd w:id="0"/>
      <w:r w:rsidR="00F10AC9" w:rsidRPr="00F10AC9">
        <w:rPr>
          <w:rFonts w:ascii="Gotham" w:eastAsia="Times New Roman" w:hAnsi="Gotham" w:cs="Times New Roman"/>
          <w:color w:val="444444"/>
          <w:sz w:val="20"/>
          <w:szCs w:val="20"/>
        </w:rPr>
        <w:t>%.</w:t>
      </w:r>
    </w:p>
    <w:p w:rsidR="00F10AC9" w:rsidRPr="00F10AC9" w:rsidRDefault="00F10AC9" w:rsidP="00ED7C3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20"/>
        <w:rPr>
          <w:rFonts w:ascii="Gotham" w:eastAsia="Times New Roman" w:hAnsi="Gotham" w:cs="Times New Roman"/>
          <w:color w:val="444444"/>
          <w:sz w:val="20"/>
          <w:szCs w:val="20"/>
        </w:rPr>
      </w:pPr>
      <w:r w:rsidRPr="00F10AC9">
        <w:rPr>
          <w:rFonts w:ascii="Gotham" w:eastAsia="Times New Roman" w:hAnsi="Gotham" w:cs="Times New Roman"/>
          <w:b/>
          <w:bCs/>
          <w:color w:val="444444"/>
          <w:sz w:val="20"/>
          <w:szCs w:val="20"/>
        </w:rPr>
        <w:t>Commercial Vehicles: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 xml:space="preserve"> 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As compare</w:t>
      </w:r>
      <w:r>
        <w:rPr>
          <w:rFonts w:ascii="Gotham" w:eastAsia="Times New Roman" w:hAnsi="Gotham" w:cs="Times New Roman"/>
          <w:color w:val="444444"/>
          <w:sz w:val="20"/>
          <w:szCs w:val="20"/>
        </w:rPr>
        <w:t xml:space="preserve">d to previous year, Production and 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 xml:space="preserve">Domestic Sales </w:t>
      </w:r>
      <w:r>
        <w:rPr>
          <w:rFonts w:ascii="Gotham" w:eastAsia="Times New Roman" w:hAnsi="Gotham" w:cs="Times New Roman"/>
          <w:color w:val="444444"/>
          <w:sz w:val="20"/>
          <w:szCs w:val="20"/>
        </w:rPr>
        <w:t>of commercial v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 xml:space="preserve">ehicles for September 2022 have </w:t>
      </w:r>
      <w:r>
        <w:rPr>
          <w:rFonts w:ascii="Gotham" w:eastAsia="Times New Roman" w:hAnsi="Gotham" w:cs="Times New Roman"/>
          <w:color w:val="444444"/>
          <w:sz w:val="20"/>
          <w:szCs w:val="20"/>
        </w:rPr>
        <w:t>grown by 36.16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 xml:space="preserve"> </w:t>
      </w:r>
      <w:r>
        <w:rPr>
          <w:rFonts w:ascii="Gotham" w:eastAsia="Times New Roman" w:hAnsi="Gotham" w:cs="Times New Roman"/>
          <w:color w:val="444444"/>
          <w:sz w:val="20"/>
          <w:szCs w:val="20"/>
        </w:rPr>
        <w:t xml:space="preserve">%, 39.48 % 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respectively.</w:t>
      </w:r>
      <w:r>
        <w:rPr>
          <w:rFonts w:ascii="Gotham" w:eastAsia="Times New Roman" w:hAnsi="Gotham" w:cs="Times New Roman"/>
          <w:color w:val="444444"/>
          <w:sz w:val="20"/>
          <w:szCs w:val="20"/>
        </w:rPr>
        <w:t xml:space="preserve"> 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However</w:t>
      </w:r>
      <w:r>
        <w:rPr>
          <w:rFonts w:ascii="Gotham" w:eastAsia="Times New Roman" w:hAnsi="Gotham" w:cs="Times New Roman"/>
          <w:color w:val="444444"/>
          <w:sz w:val="20"/>
          <w:szCs w:val="20"/>
        </w:rPr>
        <w:t xml:space="preserve">, Exports have declined by 1.93 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%.</w:t>
      </w:r>
    </w:p>
    <w:p w:rsidR="00F10AC9" w:rsidRPr="00F10AC9" w:rsidRDefault="00F10AC9" w:rsidP="00F10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otham" w:eastAsia="Times New Roman" w:hAnsi="Gotham" w:cs="Times New Roman"/>
          <w:color w:val="444444"/>
          <w:sz w:val="20"/>
          <w:szCs w:val="20"/>
        </w:rPr>
      </w:pPr>
      <w:r w:rsidRPr="00F10AC9">
        <w:rPr>
          <w:rFonts w:ascii="Gotham" w:eastAsia="Times New Roman" w:hAnsi="Gotham" w:cs="Times New Roman"/>
          <w:b/>
          <w:bCs/>
          <w:color w:val="444444"/>
          <w:sz w:val="20"/>
          <w:szCs w:val="20"/>
        </w:rPr>
        <w:t xml:space="preserve"> Overall: 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As compared to previous year, the total vehicle Production and Domestic Sales for</w:t>
      </w:r>
      <w:r w:rsidR="006D7FD7">
        <w:rPr>
          <w:rFonts w:ascii="Gotham" w:eastAsia="Times New Roman" w:hAnsi="Gotham" w:cs="Times New Roman"/>
          <w:color w:val="444444"/>
          <w:sz w:val="20"/>
          <w:szCs w:val="20"/>
        </w:rPr>
        <w:t xml:space="preserve"> August 2022 have grown by 13.13 % and 18.33 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 xml:space="preserve">% respectively. However, Exports have declined </w:t>
      </w:r>
      <w:r w:rsidR="006D7FD7">
        <w:rPr>
          <w:rFonts w:ascii="Gotham" w:eastAsia="Times New Roman" w:hAnsi="Gotham" w:cs="Times New Roman"/>
          <w:color w:val="444444"/>
          <w:sz w:val="20"/>
          <w:szCs w:val="20"/>
        </w:rPr>
        <w:t>by 11.07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%.</w:t>
      </w:r>
    </w:p>
    <w:p w:rsidR="00F10AC9" w:rsidRPr="00F10AC9" w:rsidRDefault="00F10AC9" w:rsidP="00F10AC9">
      <w:pPr>
        <w:spacing w:after="225" w:line="240" w:lineRule="auto"/>
        <w:rPr>
          <w:rFonts w:ascii="Gotham" w:eastAsia="Times New Roman" w:hAnsi="Gotham" w:cs="Times New Roman"/>
          <w:color w:val="444444"/>
          <w:sz w:val="20"/>
          <w:szCs w:val="20"/>
        </w:rPr>
      </w:pP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The detailed data is attached for your ready reference. Members, you may also choose to download the data from our website </w:t>
      </w:r>
      <w:hyperlink r:id="rId5" w:history="1">
        <w:r w:rsidRPr="00F10AC9">
          <w:rPr>
            <w:rFonts w:ascii="Gotham" w:eastAsia="Times New Roman" w:hAnsi="Gotham" w:cs="Times New Roman"/>
            <w:color w:val="074079"/>
            <w:sz w:val="20"/>
            <w:szCs w:val="20"/>
          </w:rPr>
          <w:t>www.acma.in</w:t>
        </w:r>
      </w:hyperlink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 by login onto the Member's Home Page of ACMA website and click on Monthly Vehicle Performance Repor</w:t>
      </w:r>
      <w:r>
        <w:rPr>
          <w:rFonts w:ascii="Gotham" w:eastAsia="Times New Roman" w:hAnsi="Gotham" w:cs="Times New Roman"/>
          <w:color w:val="444444"/>
          <w:sz w:val="20"/>
          <w:szCs w:val="20"/>
        </w:rPr>
        <w:t>t. Further click on Table_September_2022.xls and Graph_September</w:t>
      </w: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_2022.xls to download the data / graph file accordingly.</w:t>
      </w:r>
    </w:p>
    <w:p w:rsidR="00F10AC9" w:rsidRPr="00F10AC9" w:rsidRDefault="00F10AC9" w:rsidP="00F10AC9">
      <w:pPr>
        <w:spacing w:after="225" w:line="240" w:lineRule="auto"/>
        <w:rPr>
          <w:rFonts w:ascii="Gotham" w:eastAsia="Times New Roman" w:hAnsi="Gotham" w:cs="Times New Roman"/>
          <w:color w:val="444444"/>
          <w:sz w:val="20"/>
          <w:szCs w:val="20"/>
        </w:rPr>
      </w:pP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SECRETARY</w:t>
      </w:r>
    </w:p>
    <w:p w:rsidR="00F10AC9" w:rsidRPr="00F10AC9" w:rsidRDefault="00F10AC9" w:rsidP="00F10AC9">
      <w:pPr>
        <w:spacing w:after="225" w:line="240" w:lineRule="auto"/>
        <w:rPr>
          <w:rFonts w:ascii="Gotham" w:eastAsia="Times New Roman" w:hAnsi="Gotham" w:cs="Times New Roman"/>
          <w:color w:val="444444"/>
          <w:sz w:val="20"/>
          <w:szCs w:val="20"/>
        </w:rPr>
      </w:pP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Encl</w:t>
      </w:r>
      <w:hyperlink r:id="rId6" w:history="1">
        <w:r w:rsidRPr="00F10AC9">
          <w:rPr>
            <w:rFonts w:ascii="Gotham" w:eastAsia="Times New Roman" w:hAnsi="Gotham" w:cs="Times New Roman"/>
            <w:color w:val="074079"/>
            <w:sz w:val="20"/>
            <w:szCs w:val="20"/>
          </w:rPr>
          <w:t>.: Table</w:t>
        </w:r>
      </w:hyperlink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 &amp; </w:t>
      </w:r>
      <w:hyperlink r:id="rId7" w:history="1">
        <w:r w:rsidRPr="00F10AC9">
          <w:rPr>
            <w:rFonts w:ascii="Gotham" w:eastAsia="Times New Roman" w:hAnsi="Gotham" w:cs="Times New Roman"/>
            <w:color w:val="074079"/>
            <w:sz w:val="20"/>
            <w:szCs w:val="20"/>
          </w:rPr>
          <w:t>Graph</w:t>
        </w:r>
      </w:hyperlink>
    </w:p>
    <w:p w:rsidR="00F10AC9" w:rsidRPr="00F10AC9" w:rsidRDefault="00F10AC9" w:rsidP="00F10AC9">
      <w:pPr>
        <w:spacing w:after="225" w:line="240" w:lineRule="auto"/>
        <w:rPr>
          <w:rFonts w:ascii="Gotham" w:eastAsia="Times New Roman" w:hAnsi="Gotham" w:cs="Times New Roman"/>
          <w:color w:val="444444"/>
          <w:sz w:val="20"/>
          <w:szCs w:val="20"/>
        </w:rPr>
      </w:pPr>
      <w:r w:rsidRPr="00F10AC9">
        <w:rPr>
          <w:rFonts w:ascii="Gotham" w:eastAsia="Times New Roman" w:hAnsi="Gotham" w:cs="Times New Roman"/>
          <w:color w:val="444444"/>
          <w:sz w:val="20"/>
          <w:szCs w:val="20"/>
        </w:rPr>
        <w:t>PS: Domestic Sales also include the sales of imported cars (not produced in India); Production includes CKD production (imported from other countries)</w:t>
      </w:r>
    </w:p>
    <w:p w:rsidR="00BA228C" w:rsidRDefault="00BA228C"/>
    <w:sectPr w:rsidR="00BA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889"/>
    <w:multiLevelType w:val="hybridMultilevel"/>
    <w:tmpl w:val="545A9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5B6D"/>
    <w:multiLevelType w:val="multilevel"/>
    <w:tmpl w:val="7656430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D08FD"/>
    <w:multiLevelType w:val="multilevel"/>
    <w:tmpl w:val="E444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B6A2C"/>
    <w:multiLevelType w:val="multilevel"/>
    <w:tmpl w:val="DBC2538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332F8"/>
    <w:multiLevelType w:val="multilevel"/>
    <w:tmpl w:val="464075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C9"/>
    <w:rsid w:val="006D7FD7"/>
    <w:rsid w:val="008A138D"/>
    <w:rsid w:val="00BA228C"/>
    <w:rsid w:val="00F1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6C7BB-54AB-448C-A5B1-23DD52D5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0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0A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0A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0A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ma.in/uploads/otherdocmanager/Graph_August_2022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ma.in/uploads/otherdocmanager/Table_August_2022.xlsx" TargetMode="External"/><Relationship Id="rId5" Type="http://schemas.openxmlformats.org/officeDocument/2006/relationships/hyperlink" Target="http://www.acma.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2022-10-17T11:12:00Z</dcterms:created>
  <dcterms:modified xsi:type="dcterms:W3CDTF">2022-10-17T11:38:00Z</dcterms:modified>
</cp:coreProperties>
</file>