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40"/>
          <w:szCs w:val="40"/>
          <w:lang w:val="en-US" w:eastAsia="en-IN"/>
        </w:rPr>
        <w:t>Automotive Component Manufacturers Association of India</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19"/>
          <w:szCs w:val="19"/>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19"/>
          <w:szCs w:val="19"/>
          <w:lang w:val="en-US" w:eastAsia="en-IN"/>
        </w:rPr>
        <w:t>(By email only)</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19"/>
          <w:szCs w:val="19"/>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7"/>
          <w:szCs w:val="27"/>
          <w:lang w:val="en-US" w:eastAsia="en-IN"/>
        </w:rPr>
        <w:t>1</w:t>
      </w:r>
      <w:r w:rsidRPr="00636BD1">
        <w:rPr>
          <w:rFonts w:ascii="Arial" w:eastAsia="Times New Roman" w:hAnsi="Arial" w:cs="Arial"/>
          <w:color w:val="222222"/>
          <w:sz w:val="27"/>
          <w:szCs w:val="27"/>
          <w:vertAlign w:val="superscript"/>
          <w:lang w:val="en-US" w:eastAsia="en-IN"/>
        </w:rPr>
        <w:t>st</w:t>
      </w:r>
      <w:r w:rsidRPr="00636BD1">
        <w:rPr>
          <w:rFonts w:ascii="Arial" w:eastAsia="Times New Roman" w:hAnsi="Arial" w:cs="Arial"/>
          <w:color w:val="222222"/>
          <w:sz w:val="27"/>
          <w:szCs w:val="27"/>
          <w:lang w:val="en-US" w:eastAsia="en-IN"/>
        </w:rPr>
        <w:t> June 2018</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b/>
          <w:bCs/>
          <w:color w:val="222222"/>
          <w:sz w:val="27"/>
          <w:szCs w:val="27"/>
          <w:lang w:val="en-US" w:eastAsia="en-IN"/>
        </w:rPr>
        <w:t>To: All Members</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7"/>
          <w:szCs w:val="27"/>
          <w:lang w:val="en-US"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7"/>
          <w:szCs w:val="27"/>
          <w:lang w:val="en-US" w:eastAsia="en-IN"/>
        </w:rPr>
        <w:t>Dear Members,</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7"/>
          <w:szCs w:val="27"/>
          <w:lang w:val="en-US" w:eastAsia="en-IN"/>
        </w:rPr>
        <w:t> </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7"/>
          <w:szCs w:val="27"/>
          <w:u w:val="single"/>
          <w:lang w:val="en-US" w:eastAsia="en-IN"/>
        </w:rPr>
        <w:t>Minutes of the 52</w:t>
      </w:r>
      <w:r w:rsidRPr="00636BD1">
        <w:rPr>
          <w:rFonts w:ascii="Arial" w:eastAsia="Times New Roman" w:hAnsi="Arial" w:cs="Arial"/>
          <w:b/>
          <w:bCs/>
          <w:color w:val="222222"/>
          <w:sz w:val="27"/>
          <w:szCs w:val="27"/>
          <w:u w:val="single"/>
          <w:vertAlign w:val="superscript"/>
          <w:lang w:val="en-US" w:eastAsia="en-IN"/>
        </w:rPr>
        <w:t>nd</w:t>
      </w:r>
      <w:r w:rsidRPr="00636BD1">
        <w:rPr>
          <w:rFonts w:ascii="Arial" w:eastAsia="Times New Roman" w:hAnsi="Arial" w:cs="Arial"/>
          <w:b/>
          <w:bCs/>
          <w:color w:val="222222"/>
          <w:sz w:val="27"/>
          <w:szCs w:val="27"/>
          <w:u w:val="single"/>
          <w:lang w:val="en-US" w:eastAsia="en-IN"/>
        </w:rPr>
        <w:t> Meeting of CMVR-Technical Standing Committee</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b/>
          <w:bCs/>
          <w:color w:val="222222"/>
          <w:sz w:val="27"/>
          <w:szCs w:val="27"/>
          <w:lang w:val="en-US"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7"/>
          <w:szCs w:val="27"/>
          <w:lang w:val="en-US" w:eastAsia="en-IN"/>
        </w:rPr>
        <w:t xml:space="preserve">Please find attached </w:t>
      </w:r>
      <w:proofErr w:type="gramStart"/>
      <w:r w:rsidRPr="00636BD1">
        <w:rPr>
          <w:rFonts w:ascii="Arial" w:eastAsia="Times New Roman" w:hAnsi="Arial" w:cs="Arial"/>
          <w:color w:val="222222"/>
          <w:sz w:val="27"/>
          <w:szCs w:val="27"/>
          <w:lang w:val="en-US" w:eastAsia="en-IN"/>
        </w:rPr>
        <w:t>the  Minutes</w:t>
      </w:r>
      <w:proofErr w:type="gramEnd"/>
      <w:r w:rsidRPr="00636BD1">
        <w:rPr>
          <w:rFonts w:ascii="Arial" w:eastAsia="Times New Roman" w:hAnsi="Arial" w:cs="Arial"/>
          <w:color w:val="222222"/>
          <w:sz w:val="27"/>
          <w:szCs w:val="27"/>
          <w:lang w:val="en-US" w:eastAsia="en-IN"/>
        </w:rPr>
        <w:t xml:space="preserve"> of 52</w:t>
      </w:r>
      <w:r w:rsidRPr="00636BD1">
        <w:rPr>
          <w:rFonts w:ascii="Arial" w:eastAsia="Times New Roman" w:hAnsi="Arial" w:cs="Arial"/>
          <w:color w:val="222222"/>
          <w:sz w:val="27"/>
          <w:szCs w:val="27"/>
          <w:vertAlign w:val="superscript"/>
          <w:lang w:val="en-US" w:eastAsia="en-IN"/>
        </w:rPr>
        <w:t>nd</w:t>
      </w:r>
      <w:r w:rsidRPr="00636BD1">
        <w:rPr>
          <w:rFonts w:ascii="Arial" w:eastAsia="Times New Roman" w:hAnsi="Arial" w:cs="Arial"/>
          <w:color w:val="222222"/>
          <w:sz w:val="27"/>
          <w:szCs w:val="27"/>
          <w:lang w:val="en-US" w:eastAsia="en-IN"/>
        </w:rPr>
        <w:t> Meeting of CMVR-Technical Standing Committee held on 8</w:t>
      </w:r>
      <w:r w:rsidRPr="00636BD1">
        <w:rPr>
          <w:rFonts w:ascii="Arial" w:eastAsia="Times New Roman" w:hAnsi="Arial" w:cs="Arial"/>
          <w:color w:val="222222"/>
          <w:sz w:val="27"/>
          <w:szCs w:val="27"/>
          <w:vertAlign w:val="superscript"/>
          <w:lang w:val="en-US" w:eastAsia="en-IN"/>
        </w:rPr>
        <w:t>th</w:t>
      </w:r>
      <w:r w:rsidRPr="00636BD1">
        <w:rPr>
          <w:rFonts w:ascii="Arial" w:eastAsia="Times New Roman" w:hAnsi="Arial" w:cs="Arial"/>
          <w:color w:val="222222"/>
          <w:sz w:val="27"/>
          <w:szCs w:val="27"/>
          <w:lang w:val="en-US" w:eastAsia="en-IN"/>
        </w:rPr>
        <w:t xml:space="preserve"> May 2018 at </w:t>
      </w:r>
      <w:proofErr w:type="spellStart"/>
      <w:r w:rsidRPr="00636BD1">
        <w:rPr>
          <w:rFonts w:ascii="Arial" w:eastAsia="Times New Roman" w:hAnsi="Arial" w:cs="Arial"/>
          <w:color w:val="222222"/>
          <w:sz w:val="27"/>
          <w:szCs w:val="27"/>
          <w:lang w:val="en-US" w:eastAsia="en-IN"/>
        </w:rPr>
        <w:t>MoRTH</w:t>
      </w:r>
      <w:proofErr w:type="spellEnd"/>
      <w:r w:rsidRPr="00636BD1">
        <w:rPr>
          <w:rFonts w:ascii="Arial" w:eastAsia="Times New Roman" w:hAnsi="Arial" w:cs="Arial"/>
          <w:color w:val="222222"/>
          <w:sz w:val="27"/>
          <w:szCs w:val="27"/>
          <w:lang w:val="en-US" w:eastAsia="en-IN"/>
        </w:rPr>
        <w:t>, New Delhi</w:t>
      </w:r>
    </w:p>
    <w:p w:rsidR="00636BD1" w:rsidRPr="00636BD1" w:rsidRDefault="00636BD1" w:rsidP="00636BD1">
      <w:pPr>
        <w:shd w:val="clear" w:color="auto" w:fill="FFFFFF"/>
        <w:spacing w:before="100" w:beforeAutospacing="1" w:after="100" w:afterAutospacing="1" w:line="293" w:lineRule="atLeast"/>
        <w:rPr>
          <w:rFonts w:ascii="Arial" w:eastAsia="Times New Roman" w:hAnsi="Arial" w:cs="Arial"/>
          <w:color w:val="222222"/>
          <w:sz w:val="24"/>
          <w:szCs w:val="24"/>
          <w:lang w:eastAsia="en-IN"/>
        </w:rPr>
      </w:pPr>
      <w:r w:rsidRPr="00636BD1">
        <w:rPr>
          <w:rFonts w:ascii="Arial" w:eastAsia="Times New Roman" w:hAnsi="Arial" w:cs="Arial"/>
          <w:sz w:val="27"/>
          <w:szCs w:val="27"/>
          <w:lang w:eastAsia="en-IN"/>
        </w:rPr>
        <w:t> </w:t>
      </w:r>
    </w:p>
    <w:p w:rsidR="00636BD1" w:rsidRPr="00636BD1" w:rsidRDefault="00636BD1" w:rsidP="00636BD1">
      <w:pPr>
        <w:shd w:val="clear" w:color="auto" w:fill="FFFFFF"/>
        <w:spacing w:before="100" w:beforeAutospacing="1" w:after="100" w:afterAutospacing="1" w:line="293" w:lineRule="atLeast"/>
        <w:rPr>
          <w:rFonts w:ascii="Arial" w:eastAsia="Times New Roman" w:hAnsi="Arial" w:cs="Arial"/>
          <w:color w:val="222222"/>
          <w:sz w:val="24"/>
          <w:szCs w:val="24"/>
          <w:lang w:eastAsia="en-IN"/>
        </w:rPr>
      </w:pPr>
      <w:r w:rsidRPr="00636BD1">
        <w:rPr>
          <w:rFonts w:ascii="Arial" w:eastAsia="Times New Roman" w:hAnsi="Arial" w:cs="Arial"/>
          <w:sz w:val="27"/>
          <w:szCs w:val="27"/>
          <w:lang w:val="en-US" w:eastAsia="en-IN"/>
        </w:rPr>
        <w:t>The Annexures are also appended within same document.</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7"/>
          <w:szCs w:val="27"/>
          <w:lang w:val="en-US" w:eastAsia="en-IN"/>
        </w:rPr>
        <w:t> </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7"/>
          <w:szCs w:val="27"/>
          <w:lang w:val="en-US" w:eastAsia="en-IN"/>
        </w:rPr>
        <w:t>This is for your information please.</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7"/>
          <w:szCs w:val="27"/>
          <w:lang w:val="en-US" w:eastAsia="en-IN"/>
        </w:rPr>
        <w:t> </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7"/>
          <w:szCs w:val="27"/>
          <w:lang w:val="en-US" w:eastAsia="en-IN"/>
        </w:rPr>
        <w:t> </w:t>
      </w:r>
    </w:p>
    <w:p w:rsidR="00636BD1" w:rsidRPr="00636BD1" w:rsidRDefault="00636BD1" w:rsidP="00636BD1">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IN"/>
        </w:rPr>
      </w:pPr>
      <w:r w:rsidRPr="00636BD1">
        <w:rPr>
          <w:rFonts w:ascii="Arial" w:eastAsia="Times New Roman" w:hAnsi="Arial" w:cs="Arial"/>
          <w:sz w:val="28"/>
          <w:szCs w:val="28"/>
          <w:lang w:val="en-US" w:eastAsia="en-IN"/>
        </w:rPr>
        <w:t> </w:t>
      </w:r>
    </w:p>
    <w:p w:rsidR="00636BD1" w:rsidRPr="00636BD1" w:rsidRDefault="00636BD1" w:rsidP="00636BD1">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IN"/>
        </w:rPr>
      </w:pPr>
      <w:r w:rsidRPr="00636BD1">
        <w:rPr>
          <w:rFonts w:ascii="Arial" w:eastAsia="Times New Roman" w:hAnsi="Arial" w:cs="Arial"/>
          <w:sz w:val="28"/>
          <w:szCs w:val="28"/>
          <w:lang w:val="en-US" w:eastAsia="en-IN"/>
        </w:rPr>
        <w:t>Secretary</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8"/>
          <w:szCs w:val="28"/>
          <w:lang w:val="en-US" w:eastAsia="en-IN"/>
        </w:rPr>
        <w:t>Encl.: Minutes of Meeting</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sz w:val="28"/>
          <w:szCs w:val="28"/>
          <w:lang w:val="en-US" w:eastAsia="en-IN"/>
        </w:rPr>
        <w:t> </w:t>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Lucida Bright" w:eastAsia="Times New Roman" w:hAnsi="Lucida Bright" w:cs="Arial"/>
          <w:lang w:val="en-US" w:eastAsia="en-IN"/>
        </w:rPr>
        <w:t> </w:t>
      </w:r>
    </w:p>
    <w:p w:rsidR="00636BD1" w:rsidRPr="00636BD1" w:rsidRDefault="00636BD1" w:rsidP="00636BD1">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IN"/>
        </w:rPr>
      </w:pPr>
      <w:r w:rsidRPr="00636BD1">
        <w:rPr>
          <w:rFonts w:ascii="Arial" w:eastAsia="Times New Roman" w:hAnsi="Arial" w:cs="Arial"/>
          <w:sz w:val="15"/>
          <w:szCs w:val="15"/>
          <w:lang w:val="en-US" w:eastAsia="en-IN"/>
        </w:rPr>
        <w:t> </w:t>
      </w:r>
    </w:p>
    <w:p w:rsidR="00636BD1" w:rsidRPr="00636BD1" w:rsidRDefault="00636BD1" w:rsidP="00636BD1">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IN"/>
        </w:rPr>
      </w:pPr>
      <w:r w:rsidRPr="00636BD1">
        <w:rPr>
          <w:rFonts w:ascii="Arial" w:eastAsia="Times New Roman" w:hAnsi="Arial" w:cs="Arial"/>
          <w:sz w:val="15"/>
          <w:szCs w:val="15"/>
          <w:lang w:val="en-US" w:eastAsia="en-IN"/>
        </w:rPr>
        <w:t> </w:t>
      </w:r>
    </w:p>
    <w:p w:rsidR="00636BD1" w:rsidRPr="00636BD1" w:rsidRDefault="00636BD1" w:rsidP="00636BD1">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IN"/>
        </w:rPr>
      </w:pPr>
      <w:r w:rsidRPr="00636BD1">
        <w:rPr>
          <w:rFonts w:ascii="Arial" w:eastAsia="Times New Roman" w:hAnsi="Arial" w:cs="Arial"/>
          <w:sz w:val="15"/>
          <w:szCs w:val="15"/>
          <w:lang w:val="en-US" w:eastAsia="en-IN"/>
        </w:rPr>
        <w:t>Circular No: ACMA/2018-19/033</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Georgia" w:eastAsia="Times New Roman" w:hAnsi="Georgia" w:cs="Arial"/>
          <w:color w:val="222222"/>
          <w:sz w:val="28"/>
          <w:szCs w:val="28"/>
          <w:lang w:val="en-US"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Lucida Bright" w:eastAsia="Times New Roman" w:hAnsi="Lucida Bright" w:cs="Arial"/>
          <w:color w:val="222222"/>
          <w:sz w:val="24"/>
          <w:szCs w:val="24"/>
          <w:lang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lastRenderedPageBreak/>
        <w:br/>
      </w:r>
      <w:bookmarkStart w:id="0" w:name="_GoBack"/>
      <w:bookmarkEnd w:id="0"/>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Monotype Corsiva" w:eastAsia="Times New Roman" w:hAnsi="Monotype Corsiva" w:cs="Arial"/>
          <w:color w:val="595959"/>
          <w:sz w:val="40"/>
          <w:szCs w:val="40"/>
          <w:lang w:val="en-US" w:eastAsia="en-IN"/>
        </w:rPr>
        <w:t>Automotive Component Manufacturers Association of India</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595959"/>
          <w:sz w:val="24"/>
          <w:szCs w:val="24"/>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Monotype Corsiva" w:eastAsia="Times New Roman" w:hAnsi="Monotype Corsiva" w:cs="Arial"/>
          <w:b/>
          <w:bCs/>
          <w:color w:val="222222"/>
          <w:sz w:val="40"/>
          <w:szCs w:val="40"/>
          <w:lang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22</w:t>
      </w:r>
      <w:r w:rsidRPr="00636BD1">
        <w:rPr>
          <w:rFonts w:ascii="Arial" w:eastAsia="Times New Roman" w:hAnsi="Arial" w:cs="Arial"/>
          <w:color w:val="222222"/>
          <w:sz w:val="25"/>
          <w:szCs w:val="25"/>
          <w:vertAlign w:val="superscript"/>
          <w:lang w:eastAsia="en-IN"/>
        </w:rPr>
        <w:t>nd</w:t>
      </w:r>
      <w:r w:rsidRPr="00636BD1">
        <w:rPr>
          <w:rFonts w:ascii="Arial" w:eastAsia="Times New Roman" w:hAnsi="Arial" w:cs="Arial"/>
          <w:color w:val="222222"/>
          <w:sz w:val="25"/>
          <w:szCs w:val="25"/>
          <w:lang w:eastAsia="en-IN"/>
        </w:rPr>
        <w:t> May, 2018</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To: All Members</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Dear Members,</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u w:val="single"/>
          <w:lang w:eastAsia="en-IN"/>
        </w:rPr>
        <w:t>Tender from Association of Road Transport Undertakings (ASTRU)</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ACMA has received a copy of the Tender Notice (No 1/2018-250</w:t>
      </w:r>
      <w:r w:rsidRPr="00636BD1">
        <w:rPr>
          <w:rFonts w:ascii="Arial" w:eastAsia="Times New Roman" w:hAnsi="Arial" w:cs="Arial"/>
          <w:color w:val="222222"/>
          <w:sz w:val="25"/>
          <w:szCs w:val="25"/>
          <w:vertAlign w:val="superscript"/>
          <w:lang w:eastAsia="en-IN"/>
        </w:rPr>
        <w:t>th</w:t>
      </w:r>
      <w:r w:rsidRPr="00636BD1">
        <w:rPr>
          <w:rFonts w:ascii="Arial" w:eastAsia="Times New Roman" w:hAnsi="Arial" w:cs="Arial"/>
          <w:color w:val="222222"/>
          <w:sz w:val="25"/>
          <w:szCs w:val="25"/>
          <w:lang w:eastAsia="en-IN"/>
        </w:rPr>
        <w:t> SC) from Association of State Road Transport Undertakings (ASTRU) for circulation to membership.</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As you are aware, ASTRU is the apex coordinating body representing 70 (seventy) public sector Bus Transport Organisations (STUs) in India. The STUs own nearly 1.47 lakh buses (Leyland &amp; Tata) and purchase Spares worth about Rs 800 crores a year.</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ASTRU invites bids and concludes rate contracts for Automobile Spares and Accessories common to all the STUs.</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Please find attached the Tender Notice (No 1/2018-250</w:t>
      </w:r>
      <w:r w:rsidRPr="00636BD1">
        <w:rPr>
          <w:rFonts w:ascii="Arial" w:eastAsia="Times New Roman" w:hAnsi="Arial" w:cs="Arial"/>
          <w:color w:val="222222"/>
          <w:sz w:val="25"/>
          <w:szCs w:val="25"/>
          <w:vertAlign w:val="superscript"/>
          <w:lang w:eastAsia="en-IN"/>
        </w:rPr>
        <w:t>th</w:t>
      </w:r>
      <w:r w:rsidRPr="00636BD1">
        <w:rPr>
          <w:rFonts w:ascii="Arial" w:eastAsia="Times New Roman" w:hAnsi="Arial" w:cs="Arial"/>
          <w:color w:val="222222"/>
          <w:sz w:val="25"/>
          <w:szCs w:val="25"/>
          <w:lang w:eastAsia="en-IN"/>
        </w:rPr>
        <w:t> SC) inviting participation of ACMA members for items listed in the attached Tender.</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Cost of Tender Document including GST is Rs 3,540/- per Procurement Group. Kindly note the last date of receiving tender forms request is 4</w:t>
      </w:r>
      <w:r w:rsidRPr="00636BD1">
        <w:rPr>
          <w:rFonts w:ascii="Arial" w:eastAsia="Times New Roman" w:hAnsi="Arial" w:cs="Arial"/>
          <w:color w:val="222222"/>
          <w:sz w:val="25"/>
          <w:szCs w:val="25"/>
          <w:vertAlign w:val="superscript"/>
          <w:lang w:eastAsia="en-IN"/>
        </w:rPr>
        <w:t>th</w:t>
      </w:r>
      <w:r w:rsidRPr="00636BD1">
        <w:rPr>
          <w:rFonts w:ascii="Arial" w:eastAsia="Times New Roman" w:hAnsi="Arial" w:cs="Arial"/>
          <w:color w:val="222222"/>
          <w:sz w:val="25"/>
          <w:szCs w:val="25"/>
          <w:lang w:eastAsia="en-IN"/>
        </w:rPr>
        <w:t> June 2018.</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Please refer to attached Tender to get details of Tender commencement and closing date, procurement part groups etc.</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This is for members’ kind information, please.</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ind w:left="5760" w:firstLine="720"/>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w:t>
      </w:r>
    </w:p>
    <w:p w:rsidR="00636BD1" w:rsidRPr="00636BD1" w:rsidRDefault="00636BD1" w:rsidP="00636BD1">
      <w:pPr>
        <w:shd w:val="clear" w:color="auto" w:fill="FFFFFF"/>
        <w:spacing w:after="0" w:line="240" w:lineRule="auto"/>
        <w:ind w:left="5760" w:firstLine="72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5"/>
          <w:szCs w:val="25"/>
          <w:lang w:eastAsia="en-IN"/>
        </w:rPr>
        <w:t>                                                                      Secretary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5"/>
          <w:szCs w:val="25"/>
          <w:lang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16"/>
          <w:szCs w:val="16"/>
          <w:lang w:eastAsia="en-IN"/>
        </w:rPr>
        <w:lastRenderedPageBreak/>
        <w:t>Circular No: ACMA/2017-18/029</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proofErr w:type="spellStart"/>
      <w:proofErr w:type="gramStart"/>
      <w:r w:rsidRPr="00636BD1">
        <w:rPr>
          <w:rFonts w:ascii="Arial" w:eastAsia="Times New Roman" w:hAnsi="Arial" w:cs="Arial"/>
          <w:color w:val="222222"/>
          <w:sz w:val="16"/>
          <w:szCs w:val="16"/>
          <w:lang w:eastAsia="en-IN"/>
        </w:rPr>
        <w:t>Encl</w:t>
      </w:r>
      <w:proofErr w:type="spellEnd"/>
      <w:r w:rsidRPr="00636BD1">
        <w:rPr>
          <w:rFonts w:ascii="Arial" w:eastAsia="Times New Roman" w:hAnsi="Arial" w:cs="Arial"/>
          <w:color w:val="222222"/>
          <w:sz w:val="16"/>
          <w:szCs w:val="16"/>
          <w:lang w:eastAsia="en-IN"/>
        </w:rPr>
        <w:t xml:space="preserve"> :</w:t>
      </w:r>
      <w:proofErr w:type="gramEnd"/>
      <w:r w:rsidRPr="00636BD1">
        <w:rPr>
          <w:rFonts w:ascii="Arial" w:eastAsia="Times New Roman" w:hAnsi="Arial" w:cs="Arial"/>
          <w:color w:val="222222"/>
          <w:sz w:val="16"/>
          <w:szCs w:val="16"/>
          <w:lang w:eastAsia="en-IN"/>
        </w:rPr>
        <w:t xml:space="preserve"> Tender Notice</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 </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Automotive Component Manufacturers Association of India</w:t>
      </w:r>
    </w:p>
    <w:p w:rsidR="00636BD1" w:rsidRPr="00636BD1" w:rsidRDefault="00636BD1" w:rsidP="00636BD1">
      <w:pPr>
        <w:shd w:val="clear" w:color="auto" w:fill="FFFFFF"/>
        <w:spacing w:after="0" w:line="240" w:lineRule="auto"/>
        <w:ind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6"/>
          <w:szCs w:val="26"/>
          <w:lang w:val="en-US" w:eastAsia="en-IN"/>
        </w:rPr>
        <w:t> </w:t>
      </w:r>
    </w:p>
    <w:p w:rsidR="00636BD1" w:rsidRPr="00636BD1" w:rsidRDefault="00636BD1" w:rsidP="00636BD1">
      <w:pPr>
        <w:shd w:val="clear" w:color="auto" w:fill="FFFFFF"/>
        <w:spacing w:after="0" w:line="240" w:lineRule="auto"/>
        <w:ind w:right="4"/>
        <w:jc w:val="right"/>
        <w:rPr>
          <w:rFonts w:ascii="Arial" w:eastAsia="Times New Roman" w:hAnsi="Arial" w:cs="Arial"/>
          <w:color w:val="222222"/>
          <w:sz w:val="24"/>
          <w:szCs w:val="24"/>
          <w:lang w:eastAsia="en-IN"/>
        </w:rPr>
      </w:pPr>
      <w:r w:rsidRPr="00636BD1">
        <w:rPr>
          <w:rFonts w:ascii="Arial" w:eastAsia="Times New Roman" w:hAnsi="Arial" w:cs="Arial"/>
          <w:color w:val="222222"/>
          <w:sz w:val="20"/>
          <w:szCs w:val="20"/>
          <w:lang w:val="en-US" w:eastAsia="en-IN"/>
        </w:rPr>
        <w:t>(By E-mail only)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June 08, 2018</w:t>
      </w:r>
    </w:p>
    <w:p w:rsidR="00636BD1" w:rsidRPr="00636BD1" w:rsidRDefault="00636BD1" w:rsidP="00636BD1">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636BD1">
        <w:rPr>
          <w:rFonts w:ascii="Arial" w:eastAsia="Times New Roman" w:hAnsi="Arial" w:cs="Arial"/>
          <w:b/>
          <w:bCs/>
          <w:color w:val="222222"/>
          <w:sz w:val="24"/>
          <w:szCs w:val="24"/>
          <w:lang w:val="en-US" w:eastAsia="en-IN"/>
        </w:rPr>
        <w:t>To :</w:t>
      </w:r>
      <w:proofErr w:type="gramEnd"/>
      <w:r w:rsidRPr="00636BD1">
        <w:rPr>
          <w:rFonts w:ascii="Arial" w:eastAsia="Times New Roman" w:hAnsi="Arial" w:cs="Arial"/>
          <w:b/>
          <w:bCs/>
          <w:color w:val="222222"/>
          <w:sz w:val="24"/>
          <w:szCs w:val="24"/>
          <w:lang w:val="en-US" w:eastAsia="en-IN"/>
        </w:rPr>
        <w:t xml:space="preserve"> All Members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Central Motor Vehicles Rules – Final Notifications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This is to inform members that the Notification on following have been issued by the Ministry of Road Transport &amp; Highways.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518(E) dated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June 2018 details Mass Emission Standards - BS-IV for Quadricycles (L7). The notification also details the amendment made to following CMVR:</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 xml:space="preserve">Rule-2 (Definitions): sub-rule (z) has been amended with maximum permissible </w:t>
      </w:r>
      <w:proofErr w:type="spellStart"/>
      <w:r w:rsidRPr="00636BD1">
        <w:rPr>
          <w:rFonts w:ascii="Arial" w:eastAsia="Times New Roman" w:hAnsi="Arial" w:cs="Arial"/>
          <w:color w:val="222222"/>
          <w:sz w:val="24"/>
          <w:szCs w:val="24"/>
          <w:lang w:val="en-US" w:eastAsia="en-IN"/>
        </w:rPr>
        <w:t>kerb</w:t>
      </w:r>
      <w:proofErr w:type="spellEnd"/>
      <w:r w:rsidRPr="00636BD1">
        <w:rPr>
          <w:rFonts w:ascii="Arial" w:eastAsia="Times New Roman" w:hAnsi="Arial" w:cs="Arial"/>
          <w:color w:val="222222"/>
          <w:sz w:val="24"/>
          <w:szCs w:val="24"/>
          <w:lang w:val="en-US" w:eastAsia="en-IN"/>
        </w:rPr>
        <w:t xml:space="preserve"> weight for Passenger Vehicle Quadricycle, for the purpose of classification has been revised to 475 kg.</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 xml:space="preserve">Rule-95 (Size and ply rating of </w:t>
      </w:r>
      <w:proofErr w:type="spellStart"/>
      <w:r w:rsidRPr="00636BD1">
        <w:rPr>
          <w:rFonts w:ascii="Arial" w:eastAsia="Times New Roman" w:hAnsi="Arial" w:cs="Arial"/>
          <w:color w:val="222222"/>
          <w:sz w:val="24"/>
          <w:szCs w:val="24"/>
          <w:lang w:val="en-US" w:eastAsia="en-IN"/>
        </w:rPr>
        <w:t>tyres</w:t>
      </w:r>
      <w:proofErr w:type="spellEnd"/>
      <w:r w:rsidRPr="00636BD1">
        <w:rPr>
          <w:rFonts w:ascii="Arial" w:eastAsia="Times New Roman" w:hAnsi="Arial" w:cs="Arial"/>
          <w:color w:val="222222"/>
          <w:sz w:val="24"/>
          <w:szCs w:val="24"/>
          <w:lang w:val="en-US" w:eastAsia="en-IN"/>
        </w:rPr>
        <w:t>): In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7), Quadricycles have been added.</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 (Emissions from Motor Vehicles) after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17), additional sub-rule 17-A, has been inserted that details the Mass Emission standards: BS-IV for Quadricycles.</w:t>
      </w:r>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4"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S.O. 2211(E) dated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June 2018 details the amendment made to erstwhile notification S.O. 1365(E) dated 13 December 2004. The notification details substitution of Table-A that comprises of list of Standards to be used/ referred by every manufacturer of Motor Vehicle in relation to their parts, components and assemblies.</w:t>
      </w:r>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5"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lastRenderedPageBreak/>
        <w:t xml:space="preserve">Notification S.O.2210 (E) dated 1 June 2018 makes some more amendments to erstwhile notification S.O. 1365(E) dated 13 December </w:t>
      </w:r>
      <w:proofErr w:type="gramStart"/>
      <w:r w:rsidRPr="00636BD1">
        <w:rPr>
          <w:rFonts w:ascii="Arial" w:eastAsia="Times New Roman" w:hAnsi="Arial" w:cs="Arial"/>
          <w:color w:val="222222"/>
          <w:sz w:val="24"/>
          <w:szCs w:val="24"/>
          <w:lang w:val="en-US" w:eastAsia="en-IN"/>
        </w:rPr>
        <w:t>2004 .</w:t>
      </w:r>
      <w:proofErr w:type="gramEnd"/>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6"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r w:rsidRPr="00636BD1">
        <w:rPr>
          <w:rFonts w:ascii="Arial" w:eastAsia="Times New Roman" w:hAnsi="Arial" w:cs="Arial"/>
          <w:color w:val="5B9BD5"/>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490(E) dated 24</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May 2018 details insertion of sub-rule 115-H that refers to Mass Emission Standards for Flex-Fuel Methanol M15 or M100 and Methanol MD 95 vehicles.</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The notification details that type approval of newly manufactured gasoline vehicles fitted with spark ignition engine compatible to run on gasoline or a mixture of 15% methanol in gasoline (M15) or 100% methanol to be as per prevailing Gasoline Emission norms.</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Methanol vehicles with GVW above 3.5 tons compatible to run on Methanol Fuel M-95 shall be type approved as per prevailing Diesel Emission norms, as applicable for that category.</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Vehicle Manufacturers to affix a sticker on vehicle detailing the compatibility of vehicle to level of methanol blend.</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Test requirement for the Type approval of different classes of vehicles i.e. M &amp; N with GVW less than 3.5 tons, 2 and 3 Wheelers, M &amp; N category vehicles with more than 3.5 tons of GVW.</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Technical specification of Methanol Fuel and its versions.</w:t>
      </w:r>
    </w:p>
    <w:p w:rsidR="00636BD1" w:rsidRPr="00636BD1" w:rsidRDefault="00636BD1" w:rsidP="00636BD1">
      <w:pPr>
        <w:shd w:val="clear" w:color="auto" w:fill="FFFFFF"/>
        <w:spacing w:after="0" w:line="293" w:lineRule="atLeast"/>
        <w:ind w:left="720"/>
        <w:rPr>
          <w:rFonts w:ascii="Arial" w:eastAsia="Times New Roman" w:hAnsi="Arial" w:cs="Arial"/>
          <w:color w:val="222222"/>
          <w:sz w:val="24"/>
          <w:szCs w:val="24"/>
          <w:lang w:eastAsia="en-IN"/>
        </w:rPr>
      </w:pPr>
      <w:hyperlink r:id="rId7"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5B9BD5"/>
          <w:sz w:val="24"/>
          <w:szCs w:val="24"/>
          <w:lang w:val="en-US" w:eastAsia="en-IN"/>
        </w:rPr>
        <w:t>-</w:t>
      </w:r>
      <w:r w:rsidRPr="00636BD1">
        <w:rPr>
          <w:rFonts w:ascii="Times New Roman" w:eastAsia="Times New Roman" w:hAnsi="Times New Roman" w:cs="Times New Roman"/>
          <w:color w:val="5B9BD5"/>
          <w:sz w:val="14"/>
          <w:szCs w:val="14"/>
          <w:lang w:val="en-US" w:eastAsia="en-IN"/>
        </w:rPr>
        <w:t>       </w:t>
      </w:r>
      <w:r w:rsidRPr="00636BD1">
        <w:rPr>
          <w:rFonts w:ascii="Arial" w:eastAsia="Times New Roman" w:hAnsi="Arial" w:cs="Arial"/>
          <w:color w:val="222222"/>
          <w:sz w:val="24"/>
          <w:szCs w:val="24"/>
          <w:lang w:val="en-US" w:eastAsia="en-IN"/>
        </w:rPr>
        <w:t>Notification S.O. 2022(E) dated 22</w:t>
      </w:r>
      <w:r w:rsidRPr="00636BD1">
        <w:rPr>
          <w:rFonts w:ascii="Arial" w:eastAsia="Times New Roman" w:hAnsi="Arial" w:cs="Arial"/>
          <w:color w:val="222222"/>
          <w:sz w:val="24"/>
          <w:szCs w:val="24"/>
          <w:vertAlign w:val="superscript"/>
          <w:lang w:val="en-US" w:eastAsia="en-IN"/>
        </w:rPr>
        <w:t>nd</w:t>
      </w:r>
      <w:r w:rsidRPr="00636BD1">
        <w:rPr>
          <w:rFonts w:ascii="Arial" w:eastAsia="Times New Roman" w:hAnsi="Arial" w:cs="Arial"/>
          <w:color w:val="222222"/>
          <w:sz w:val="24"/>
          <w:szCs w:val="24"/>
          <w:lang w:val="en-US" w:eastAsia="en-IN"/>
        </w:rPr>
        <w:t> May 2018 states the amendment made in second schedule of Motor Vehicle Act. The amendment details the revised compensation details, payable to third party in case of Fatal Accidents and Injuries.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8"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24" w:lineRule="atLeast"/>
        <w:jc w:val="both"/>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jc w:val="both"/>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These are for Members’ information please.</w:t>
      </w:r>
    </w:p>
    <w:p w:rsidR="00636BD1" w:rsidRPr="00636BD1" w:rsidRDefault="00636BD1" w:rsidP="00636BD1">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ind w:left="540"/>
        <w:rPr>
          <w:rFonts w:ascii="Arial" w:eastAsia="Times New Roman" w:hAnsi="Arial" w:cs="Arial"/>
          <w:color w:val="222222"/>
          <w:sz w:val="24"/>
          <w:szCs w:val="24"/>
          <w:lang w:eastAsia="en-IN"/>
        </w:rPr>
      </w:pPr>
      <w:r w:rsidRPr="00636BD1">
        <w:rPr>
          <w:rFonts w:ascii="Arial" w:eastAsia="Times New Roman" w:hAnsi="Arial" w:cs="Arial"/>
          <w:b/>
          <w:bCs/>
          <w:color w:val="000000"/>
          <w:sz w:val="24"/>
          <w:szCs w:val="24"/>
          <w:lang w:val="en-US" w:eastAsia="en-IN"/>
        </w:rPr>
        <w:t>                                                                                                                         </w:t>
      </w:r>
    </w:p>
    <w:p w:rsidR="00636BD1" w:rsidRPr="00636BD1" w:rsidRDefault="00636BD1" w:rsidP="00636BD1">
      <w:pPr>
        <w:shd w:val="clear" w:color="auto" w:fill="FFFFFF"/>
        <w:spacing w:after="0" w:line="224" w:lineRule="atLeast"/>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000000"/>
          <w:sz w:val="24"/>
          <w:szCs w:val="24"/>
          <w:lang w:val="en-US" w:eastAsia="en-IN"/>
        </w:rPr>
        <w:t>Secretary</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 </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Circular No.: ACMA/2017-18/038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val="en-US"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lastRenderedPageBreak/>
        <w:br/>
      </w: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Automotive Component Manufacturers Association of India</w:t>
      </w:r>
    </w:p>
    <w:p w:rsidR="00636BD1" w:rsidRPr="00636BD1" w:rsidRDefault="00636BD1" w:rsidP="00636BD1">
      <w:pPr>
        <w:shd w:val="clear" w:color="auto" w:fill="FFFFFF"/>
        <w:spacing w:after="0" w:line="240" w:lineRule="auto"/>
        <w:ind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6"/>
          <w:szCs w:val="26"/>
          <w:lang w:val="en-US" w:eastAsia="en-IN"/>
        </w:rPr>
        <w:t> </w:t>
      </w:r>
    </w:p>
    <w:p w:rsidR="00636BD1" w:rsidRPr="00636BD1" w:rsidRDefault="00636BD1" w:rsidP="00636BD1">
      <w:pPr>
        <w:shd w:val="clear" w:color="auto" w:fill="FFFFFF"/>
        <w:spacing w:after="0" w:line="240" w:lineRule="auto"/>
        <w:ind w:right="4"/>
        <w:jc w:val="right"/>
        <w:rPr>
          <w:rFonts w:ascii="Arial" w:eastAsia="Times New Roman" w:hAnsi="Arial" w:cs="Arial"/>
          <w:color w:val="222222"/>
          <w:sz w:val="24"/>
          <w:szCs w:val="24"/>
          <w:lang w:eastAsia="en-IN"/>
        </w:rPr>
      </w:pPr>
      <w:r w:rsidRPr="00636BD1">
        <w:rPr>
          <w:rFonts w:ascii="Arial" w:eastAsia="Times New Roman" w:hAnsi="Arial" w:cs="Arial"/>
          <w:color w:val="222222"/>
          <w:sz w:val="20"/>
          <w:szCs w:val="20"/>
          <w:lang w:val="en-US" w:eastAsia="en-IN"/>
        </w:rPr>
        <w:t>(By E-mail only)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June 11, 2018</w:t>
      </w:r>
    </w:p>
    <w:p w:rsidR="00636BD1" w:rsidRPr="00636BD1" w:rsidRDefault="00636BD1" w:rsidP="00636BD1">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636BD1">
        <w:rPr>
          <w:rFonts w:ascii="Arial" w:eastAsia="Times New Roman" w:hAnsi="Arial" w:cs="Arial"/>
          <w:b/>
          <w:bCs/>
          <w:color w:val="222222"/>
          <w:sz w:val="24"/>
          <w:szCs w:val="24"/>
          <w:lang w:val="en-US" w:eastAsia="en-IN"/>
        </w:rPr>
        <w:t>To :</w:t>
      </w:r>
      <w:proofErr w:type="gramEnd"/>
      <w:r w:rsidRPr="00636BD1">
        <w:rPr>
          <w:rFonts w:ascii="Arial" w:eastAsia="Times New Roman" w:hAnsi="Arial" w:cs="Arial"/>
          <w:b/>
          <w:bCs/>
          <w:color w:val="222222"/>
          <w:sz w:val="24"/>
          <w:szCs w:val="24"/>
          <w:lang w:val="en-US" w:eastAsia="en-IN"/>
        </w:rPr>
        <w:t xml:space="preserve"> All Members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Central Motor Vehicles Rules – Draft Notifications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This is to inform members that Draft Notification on following have been issued by the Ministry of Road Transport &amp; Highways.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528(</w:t>
      </w:r>
      <w:proofErr w:type="gramStart"/>
      <w:r w:rsidRPr="00636BD1">
        <w:rPr>
          <w:rFonts w:ascii="Arial" w:eastAsia="Times New Roman" w:hAnsi="Arial" w:cs="Arial"/>
          <w:color w:val="222222"/>
          <w:sz w:val="24"/>
          <w:szCs w:val="24"/>
          <w:lang w:val="en-US" w:eastAsia="en-IN"/>
        </w:rPr>
        <w:t>E )</w:t>
      </w:r>
      <w:proofErr w:type="gramEnd"/>
      <w:r w:rsidRPr="00636BD1">
        <w:rPr>
          <w:rFonts w:ascii="Arial" w:eastAsia="Times New Roman" w:hAnsi="Arial" w:cs="Arial"/>
          <w:color w:val="222222"/>
          <w:sz w:val="24"/>
          <w:szCs w:val="24"/>
          <w:lang w:val="en-US" w:eastAsia="en-IN"/>
        </w:rPr>
        <w:t xml:space="preserve"> dated 6</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June 2018 states alternate standards for approval of imported vehicles and components.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xml:space="preserve">The notification details modifications made in Rule-92 sub-rule (3) and Rule-126 (Prototype of every vehicle to be subject to test) which states that vehicles imported into India (to the maximum of 2500 units of CBU or SKD) with right hand steering control, the compliance of parts/components or assembly shall be established by Certificate of compliance issued by an </w:t>
      </w:r>
      <w:proofErr w:type="spellStart"/>
      <w:r w:rsidRPr="00636BD1">
        <w:rPr>
          <w:rFonts w:ascii="Arial" w:eastAsia="Times New Roman" w:hAnsi="Arial" w:cs="Arial"/>
          <w:color w:val="222222"/>
          <w:sz w:val="24"/>
          <w:szCs w:val="24"/>
          <w:lang w:val="en-US" w:eastAsia="en-IN"/>
        </w:rPr>
        <w:t>authorised</w:t>
      </w:r>
      <w:proofErr w:type="spellEnd"/>
      <w:r w:rsidRPr="00636BD1">
        <w:rPr>
          <w:rFonts w:ascii="Arial" w:eastAsia="Times New Roman" w:hAnsi="Arial" w:cs="Arial"/>
          <w:color w:val="222222"/>
          <w:sz w:val="24"/>
          <w:szCs w:val="24"/>
          <w:lang w:val="en-US" w:eastAsia="en-IN"/>
        </w:rPr>
        <w:t xml:space="preserve"> / accredited agency of the country of origin for such Intl. standard.</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9"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S.O. 558(E) dated 9</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February 2018 details amendment made to erstwhile notification S.O.1248(E) dated 5</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November 2004. In the notification, Special Purpose Vehicle and Motor cycles (L1 and L2) with luggage box has been added under non-transport vehicles.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10"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453(E) dated 15</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May 2018 details insertion of additional proviso on registration mark in Electric Vehicles in Rule-50, sub-rule (2).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11"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93" w:lineRule="atLeast"/>
        <w:ind w:left="360"/>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hyperlink r:id="rId12" w:tgtFrame="_blank" w:history="1">
        <w:r w:rsidRPr="00636BD1">
          <w:rPr>
            <w:rFonts w:ascii="Arial" w:eastAsia="Times New Roman" w:hAnsi="Arial" w:cs="Arial"/>
            <w:b/>
            <w:bCs/>
            <w:color w:val="1155CC"/>
            <w:sz w:val="24"/>
            <w:szCs w:val="24"/>
            <w:u w:val="single"/>
            <w:lang w:val="en-US" w:eastAsia="en-IN"/>
          </w:rPr>
          <w:t>Click here to download the corrigendum issued to mentioned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lastRenderedPageBreak/>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416(E) dated 2</w:t>
      </w:r>
      <w:r w:rsidRPr="00636BD1">
        <w:rPr>
          <w:rFonts w:ascii="Arial" w:eastAsia="Times New Roman" w:hAnsi="Arial" w:cs="Arial"/>
          <w:color w:val="222222"/>
          <w:sz w:val="24"/>
          <w:szCs w:val="24"/>
          <w:vertAlign w:val="superscript"/>
          <w:lang w:val="en-US" w:eastAsia="en-IN"/>
        </w:rPr>
        <w:t>nd</w:t>
      </w:r>
      <w:r w:rsidRPr="00636BD1">
        <w:rPr>
          <w:rFonts w:ascii="Arial" w:eastAsia="Times New Roman" w:hAnsi="Arial" w:cs="Arial"/>
          <w:color w:val="222222"/>
          <w:sz w:val="24"/>
          <w:szCs w:val="24"/>
          <w:lang w:val="en-US" w:eastAsia="en-IN"/>
        </w:rPr>
        <w:t> May 2018 details Emission Norms for Agricultural Tractors, Power Tillers, Construction Equipment Vehicles and Combine Harvesters driven by Dual Fuel Diesel with CNG/ Bio-CNG/ LNG engines. Notification details amendments made in various rules.</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Rule-115AA inserted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Rule-115B re-worded to Mass Emission Standards for CNG or Bio-CNG or LNG driven Vehicles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13"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371(E) dated 16</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April 2018 details amendments made in following rules:</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Rule-2: Clause (</w:t>
      </w:r>
      <w:proofErr w:type="spellStart"/>
      <w:r w:rsidRPr="00636BD1">
        <w:rPr>
          <w:rFonts w:ascii="Arial" w:eastAsia="Times New Roman" w:hAnsi="Arial" w:cs="Arial"/>
          <w:color w:val="222222"/>
          <w:sz w:val="24"/>
          <w:szCs w:val="24"/>
          <w:lang w:val="en-US" w:eastAsia="en-IN"/>
        </w:rPr>
        <w:t>i</w:t>
      </w:r>
      <w:proofErr w:type="spellEnd"/>
      <w:r w:rsidRPr="00636BD1">
        <w:rPr>
          <w:rFonts w:ascii="Arial" w:eastAsia="Times New Roman" w:hAnsi="Arial" w:cs="Arial"/>
          <w:color w:val="222222"/>
          <w:sz w:val="24"/>
          <w:szCs w:val="24"/>
          <w:lang w:val="en-US" w:eastAsia="en-IN"/>
        </w:rPr>
        <w:t>) has been renumbered and Vehicle category ‘L’ for Motor Vehicles with less than 4 wheels and Quadricycles,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Various categories of L5 vehicles i.e. three wheeled vehicle with maximum speed exceeding 25 Km/</w:t>
      </w:r>
      <w:proofErr w:type="spellStart"/>
      <w:r w:rsidRPr="00636BD1">
        <w:rPr>
          <w:rFonts w:ascii="Arial" w:eastAsia="Times New Roman" w:hAnsi="Arial" w:cs="Arial"/>
          <w:color w:val="222222"/>
          <w:sz w:val="24"/>
          <w:szCs w:val="24"/>
          <w:lang w:val="en-US" w:eastAsia="en-IN"/>
        </w:rPr>
        <w:t>Hr</w:t>
      </w:r>
      <w:proofErr w:type="spellEnd"/>
      <w:r w:rsidRPr="00636BD1">
        <w:rPr>
          <w:rFonts w:ascii="Arial" w:eastAsia="Times New Roman" w:hAnsi="Arial" w:cs="Arial"/>
          <w:color w:val="222222"/>
          <w:sz w:val="24"/>
          <w:szCs w:val="24"/>
          <w:lang w:val="en-US" w:eastAsia="en-IN"/>
        </w:rPr>
        <w:t xml:space="preserve"> and engine capacity exceeding 25 cc, if fitted with thermic engine or motor power exceeding 0.25 KW, if fitted with electric </w:t>
      </w:r>
      <w:proofErr w:type="gramStart"/>
      <w:r w:rsidRPr="00636BD1">
        <w:rPr>
          <w:rFonts w:ascii="Arial" w:eastAsia="Times New Roman" w:hAnsi="Arial" w:cs="Arial"/>
          <w:color w:val="222222"/>
          <w:sz w:val="24"/>
          <w:szCs w:val="24"/>
          <w:lang w:val="en-US" w:eastAsia="en-IN"/>
        </w:rPr>
        <w:t>motor,  L</w:t>
      </w:r>
      <w:proofErr w:type="gramEnd"/>
      <w:r w:rsidRPr="00636BD1">
        <w:rPr>
          <w:rFonts w:ascii="Arial" w:eastAsia="Times New Roman" w:hAnsi="Arial" w:cs="Arial"/>
          <w:color w:val="222222"/>
          <w:sz w:val="24"/>
          <w:szCs w:val="24"/>
          <w:lang w:val="en-US" w:eastAsia="en-IN"/>
        </w:rPr>
        <w:t>5-M (Passenger Carrier Auto Rickshaw) and M5-N  (Goods Carrier);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Category L-7 for Quadricycles with L7-M and L7-N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In Clause (o); AIS referred in rule has been substituted with IS: 14272: 2011 and some other changes have been made.</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 Sub-rule (2) has been omitted and Sub-rule (4) has been substituted with text given in Notification</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Rule-104B: adherence to reflex reflectors for Motor Vehicles referred in rule as per AIS-057 (Rev.1):2010 with implementation date i.e. w.e.f.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October 2018 in case of new models and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April 2019 for existing models  </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Rule-104C: Fitment of two white reflex reflectors in Power Tiller manufactured on and after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October 2018 (for new models) and 1 April 2019 (for existing models) confirming to AIS-057 (Rev.1): 2010</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Rule-110: additional proviso has been inserted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Rule-124A: Additional Sub-rule (1) and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 xml:space="preserve">2) has been inserted. The new sub-rule specifies requirement of Bulbs and lighting </w:t>
      </w:r>
      <w:r w:rsidRPr="00636BD1">
        <w:rPr>
          <w:rFonts w:ascii="Arial" w:eastAsia="Times New Roman" w:hAnsi="Arial" w:cs="Arial"/>
          <w:color w:val="222222"/>
          <w:sz w:val="24"/>
          <w:szCs w:val="24"/>
          <w:lang w:val="en-US" w:eastAsia="en-IN"/>
        </w:rPr>
        <w:lastRenderedPageBreak/>
        <w:t>and light-signaling devices in agricultural tractors as per AIS:034 (Rev.1): 2010 and AIS-030 (Rev.1): 2012. Mechanical coupling and front coupling devices in agricultural tractors, as per revised AIS has been mentioned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Rule-124B: Bulbs in Power Tillers and AIS to be referred detailed in notification</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Rule-125: In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2) Rear View Specification for M, N, Agricultural Tractors and L5 category vehicles (with/without body work) with respective AIS, has been detailed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Rule126: additional proviso mentioning the procedure for Type Approval and Certification for Agricultural Tractors as per AIS-017 (Part-</w:t>
      </w:r>
      <w:proofErr w:type="gramStart"/>
      <w:r w:rsidRPr="00636BD1">
        <w:rPr>
          <w:rFonts w:ascii="Arial" w:eastAsia="Times New Roman" w:hAnsi="Arial" w:cs="Arial"/>
          <w:color w:val="222222"/>
          <w:sz w:val="24"/>
          <w:szCs w:val="24"/>
          <w:lang w:val="en-US" w:eastAsia="en-IN"/>
        </w:rPr>
        <w:t>2)(</w:t>
      </w:r>
      <w:proofErr w:type="gramEnd"/>
      <w:r w:rsidRPr="00636BD1">
        <w:rPr>
          <w:rFonts w:ascii="Arial" w:eastAsia="Times New Roman" w:hAnsi="Arial" w:cs="Arial"/>
          <w:color w:val="222222"/>
          <w:sz w:val="24"/>
          <w:szCs w:val="24"/>
          <w:lang w:val="en-US" w:eastAsia="en-IN"/>
        </w:rPr>
        <w:t>Rev.2): 2016 has been mentioned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Rule-96: additional clause detailing IS to be referred for two-wheelers and three-wheelers detailed in notification.</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14"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93" w:lineRule="atLeast"/>
        <w:ind w:left="360" w:firstLine="360"/>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6"/>
          <w:szCs w:val="26"/>
          <w:lang w:val="en-US" w:eastAsia="en-IN"/>
        </w:rPr>
        <w:t>Members may send their views/suggestions on the draft notification, by filling the attached Response Form, in a time bound manner, as per the deadline mentioned in the notification.</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Secretary</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b/>
          <w:bCs/>
          <w:color w:val="222222"/>
          <w:lang w:val="en-US" w:eastAsia="en-IN"/>
        </w:rPr>
        <w:t>Encl: </w:t>
      </w:r>
      <w:hyperlink r:id="rId15" w:tgtFrame="_blank" w:history="1">
        <w:r w:rsidRPr="00636BD1">
          <w:rPr>
            <w:rFonts w:ascii="Arial" w:eastAsia="Times New Roman" w:hAnsi="Arial" w:cs="Arial"/>
            <w:b/>
            <w:bCs/>
            <w:color w:val="0000FF"/>
            <w:u w:val="single"/>
            <w:lang w:val="en-US" w:eastAsia="en-IN"/>
          </w:rPr>
          <w:t>Response Form</w:t>
        </w:r>
      </w:hyperlink>
    </w:p>
    <w:p w:rsidR="00636BD1" w:rsidRPr="00636BD1" w:rsidRDefault="00636BD1" w:rsidP="00636BD1">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Circular No.: ACMA/2017-18/039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val="en-US" w:eastAsia="en-IN"/>
        </w:rPr>
        <w:t> </w:t>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Automotive Component Manufacturers Association of India</w:t>
      </w:r>
    </w:p>
    <w:p w:rsidR="00636BD1" w:rsidRPr="00636BD1" w:rsidRDefault="00636BD1" w:rsidP="00636BD1">
      <w:pPr>
        <w:shd w:val="clear" w:color="auto" w:fill="FFFFFF"/>
        <w:spacing w:after="0" w:line="240" w:lineRule="auto"/>
        <w:ind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6"/>
          <w:szCs w:val="26"/>
          <w:lang w:val="en-US" w:eastAsia="en-IN"/>
        </w:rPr>
        <w:t> </w:t>
      </w:r>
    </w:p>
    <w:p w:rsidR="00636BD1" w:rsidRPr="00636BD1" w:rsidRDefault="00636BD1" w:rsidP="00636BD1">
      <w:pPr>
        <w:shd w:val="clear" w:color="auto" w:fill="FFFFFF"/>
        <w:spacing w:after="0" w:line="240" w:lineRule="auto"/>
        <w:ind w:right="4"/>
        <w:jc w:val="right"/>
        <w:rPr>
          <w:rFonts w:ascii="Arial" w:eastAsia="Times New Roman" w:hAnsi="Arial" w:cs="Arial"/>
          <w:color w:val="222222"/>
          <w:sz w:val="24"/>
          <w:szCs w:val="24"/>
          <w:lang w:eastAsia="en-IN"/>
        </w:rPr>
      </w:pPr>
      <w:r w:rsidRPr="00636BD1">
        <w:rPr>
          <w:rFonts w:ascii="Arial" w:eastAsia="Times New Roman" w:hAnsi="Arial" w:cs="Arial"/>
          <w:color w:val="222222"/>
          <w:sz w:val="20"/>
          <w:szCs w:val="20"/>
          <w:lang w:val="en-US" w:eastAsia="en-IN"/>
        </w:rPr>
        <w:t>(By E-mail only)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June 11, 2018</w:t>
      </w:r>
    </w:p>
    <w:p w:rsidR="00636BD1" w:rsidRPr="00636BD1" w:rsidRDefault="00636BD1" w:rsidP="00636BD1">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636BD1">
        <w:rPr>
          <w:rFonts w:ascii="Arial" w:eastAsia="Times New Roman" w:hAnsi="Arial" w:cs="Arial"/>
          <w:b/>
          <w:bCs/>
          <w:color w:val="222222"/>
          <w:sz w:val="24"/>
          <w:szCs w:val="24"/>
          <w:lang w:val="en-US" w:eastAsia="en-IN"/>
        </w:rPr>
        <w:t>To :</w:t>
      </w:r>
      <w:proofErr w:type="gramEnd"/>
      <w:r w:rsidRPr="00636BD1">
        <w:rPr>
          <w:rFonts w:ascii="Arial" w:eastAsia="Times New Roman" w:hAnsi="Arial" w:cs="Arial"/>
          <w:b/>
          <w:bCs/>
          <w:color w:val="222222"/>
          <w:sz w:val="24"/>
          <w:szCs w:val="24"/>
          <w:lang w:val="en-US" w:eastAsia="en-IN"/>
        </w:rPr>
        <w:t xml:space="preserve"> All Members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lastRenderedPageBreak/>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Central Motor Vehicles Rules – Final Notifications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This is to inform members that the Notification on following have been issued by the Ministry of Road Transport &amp; Highways.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518(E) dated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June 2018 details Mass Emission Standards - BS-IV for Quadricycles (L7). The notification also details the amendment made to following CMVR:</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 xml:space="preserve">Rule-2 (Definitions): sub-rule (z) has been amended with maximum permissible </w:t>
      </w:r>
      <w:proofErr w:type="spellStart"/>
      <w:r w:rsidRPr="00636BD1">
        <w:rPr>
          <w:rFonts w:ascii="Arial" w:eastAsia="Times New Roman" w:hAnsi="Arial" w:cs="Arial"/>
          <w:color w:val="222222"/>
          <w:sz w:val="24"/>
          <w:szCs w:val="24"/>
          <w:lang w:val="en-US" w:eastAsia="en-IN"/>
        </w:rPr>
        <w:t>kerb</w:t>
      </w:r>
      <w:proofErr w:type="spellEnd"/>
      <w:r w:rsidRPr="00636BD1">
        <w:rPr>
          <w:rFonts w:ascii="Arial" w:eastAsia="Times New Roman" w:hAnsi="Arial" w:cs="Arial"/>
          <w:color w:val="222222"/>
          <w:sz w:val="24"/>
          <w:szCs w:val="24"/>
          <w:lang w:val="en-US" w:eastAsia="en-IN"/>
        </w:rPr>
        <w:t xml:space="preserve"> weight for Passenger Vehicle Quadricycle, for the purpose of classification has been revised to 475 kg.</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 xml:space="preserve">Rule-95 (Size and ply rating of </w:t>
      </w:r>
      <w:proofErr w:type="spellStart"/>
      <w:r w:rsidRPr="00636BD1">
        <w:rPr>
          <w:rFonts w:ascii="Arial" w:eastAsia="Times New Roman" w:hAnsi="Arial" w:cs="Arial"/>
          <w:color w:val="222222"/>
          <w:sz w:val="24"/>
          <w:szCs w:val="24"/>
          <w:lang w:val="en-US" w:eastAsia="en-IN"/>
        </w:rPr>
        <w:t>tyres</w:t>
      </w:r>
      <w:proofErr w:type="spellEnd"/>
      <w:r w:rsidRPr="00636BD1">
        <w:rPr>
          <w:rFonts w:ascii="Arial" w:eastAsia="Times New Roman" w:hAnsi="Arial" w:cs="Arial"/>
          <w:color w:val="222222"/>
          <w:sz w:val="24"/>
          <w:szCs w:val="24"/>
          <w:lang w:val="en-US" w:eastAsia="en-IN"/>
        </w:rPr>
        <w:t>): In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7), Quadricycles have been added.</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 (Emissions from Motor Vehicles) after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17), additional sub-rule 17-A, has been inserted that details the Mass Emission standards: BS-IV for Quadricycles.</w:t>
      </w:r>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16"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S.O. 2211(E) dated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June 2018 details the amendment made to erstwhile notification S.O. 1365(E) dated 13 December 2004. The notification details substitution of Table-A that comprises of list of Standards to be used/ referred by every manufacturer of Motor Vehicle in relation to their parts, components and assemblies.</w:t>
      </w:r>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17"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xml:space="preserve">Notification S.O.2210 (E) dated 1 June 2018 makes some more amendments to erstwhile notification S.O. 1365(E) dated 13 December </w:t>
      </w:r>
      <w:proofErr w:type="gramStart"/>
      <w:r w:rsidRPr="00636BD1">
        <w:rPr>
          <w:rFonts w:ascii="Arial" w:eastAsia="Times New Roman" w:hAnsi="Arial" w:cs="Arial"/>
          <w:color w:val="222222"/>
          <w:sz w:val="24"/>
          <w:szCs w:val="24"/>
          <w:lang w:val="en-US" w:eastAsia="en-IN"/>
        </w:rPr>
        <w:t>2004 .</w:t>
      </w:r>
      <w:proofErr w:type="gramEnd"/>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18"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r w:rsidRPr="00636BD1">
        <w:rPr>
          <w:rFonts w:ascii="Arial" w:eastAsia="Times New Roman" w:hAnsi="Arial" w:cs="Arial"/>
          <w:color w:val="5B9BD5"/>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527(E) dated 6</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June 2018 details insertion of additional clause in Rule-115,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 xml:space="preserve">2), that states the Emission Results/ Smoke Density obtained from Motor Vehicle operated on Petrol /CNG/ LPG / Diesel (manufactured as per BS-IV or BS-VI norms) shall be electronically uploaded through online process to State / Central Register of Motor vehicles, as detailed in </w:t>
      </w:r>
      <w:proofErr w:type="spellStart"/>
      <w:r w:rsidRPr="00636BD1">
        <w:rPr>
          <w:rFonts w:ascii="Arial" w:eastAsia="Times New Roman" w:hAnsi="Arial" w:cs="Arial"/>
          <w:color w:val="222222"/>
          <w:sz w:val="24"/>
          <w:szCs w:val="24"/>
          <w:lang w:val="en-US" w:eastAsia="en-IN"/>
        </w:rPr>
        <w:t>MoRTH</w:t>
      </w:r>
      <w:proofErr w:type="spellEnd"/>
      <w:r w:rsidRPr="00636BD1">
        <w:rPr>
          <w:rFonts w:ascii="Arial" w:eastAsia="Times New Roman" w:hAnsi="Arial" w:cs="Arial"/>
          <w:color w:val="222222"/>
          <w:sz w:val="24"/>
          <w:szCs w:val="24"/>
          <w:lang w:val="en-US" w:eastAsia="en-IN"/>
        </w:rPr>
        <w:t>/CMVR/TAP-115/116.</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lastRenderedPageBreak/>
        <w:t>The implementation date of up-linking data is also detailed in notification.</w:t>
      </w:r>
    </w:p>
    <w:p w:rsidR="00636BD1" w:rsidRPr="00636BD1" w:rsidRDefault="00636BD1" w:rsidP="00636BD1">
      <w:pPr>
        <w:shd w:val="clear" w:color="auto" w:fill="FFFFFF"/>
        <w:spacing w:before="120" w:after="100" w:afterAutospacing="1" w:line="293" w:lineRule="atLeast"/>
        <w:rPr>
          <w:rFonts w:ascii="Arial" w:eastAsia="Times New Roman" w:hAnsi="Arial" w:cs="Arial"/>
          <w:color w:val="222222"/>
          <w:sz w:val="24"/>
          <w:szCs w:val="24"/>
          <w:lang w:eastAsia="en-IN"/>
        </w:rPr>
      </w:pPr>
      <w:hyperlink r:id="rId19"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490(E) dated 24</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May 2018 details insertion of sub-rule 115-H that refers to Mass Emission Standards for Flex-Fuel Methanol M15 or M100 and Methanol MD 95 vehicles.</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The notification details that type approval of newly manufactured gasoline vehicles fitted with spark ignition engine compatible to run on gasoline or a mixture of 15% methanol in gasoline (M15) or 100% methanol to be as per prevailing Gasoline Emission norms.</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Methanol vehicles with GVW above 3.5 tons compatible to run on Methanol Fuel M-95 shall be type approved as per prevailing Diesel Emission norms, as applicable for that category.</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Vehicle Manufacturers to affix a sticker on vehicle detailing the compatibility of vehicle to level of methanol blend.</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Test requirement for the Type approval of different classes of vehicles i.e. M &amp; N with GVW less than 3.5 tons, 2 and 3 Wheelers, M &amp; N category vehicles with more than 3.5 tons of GVW.</w:t>
      </w:r>
    </w:p>
    <w:p w:rsidR="00636BD1" w:rsidRPr="00636BD1" w:rsidRDefault="00636BD1" w:rsidP="00636BD1">
      <w:pPr>
        <w:shd w:val="clear" w:color="auto" w:fill="FFFFFF"/>
        <w:spacing w:before="100" w:beforeAutospacing="1" w:after="0" w:line="293" w:lineRule="atLeast"/>
        <w:ind w:left="108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Technical specification of Methanol Fuel and its versions.</w:t>
      </w:r>
    </w:p>
    <w:p w:rsidR="00636BD1" w:rsidRPr="00636BD1" w:rsidRDefault="00636BD1" w:rsidP="00636BD1">
      <w:pPr>
        <w:shd w:val="clear" w:color="auto" w:fill="FFFFFF"/>
        <w:spacing w:after="0" w:line="293" w:lineRule="atLeast"/>
        <w:ind w:left="720"/>
        <w:rPr>
          <w:rFonts w:ascii="Arial" w:eastAsia="Times New Roman" w:hAnsi="Arial" w:cs="Arial"/>
          <w:color w:val="222222"/>
          <w:sz w:val="24"/>
          <w:szCs w:val="24"/>
          <w:lang w:eastAsia="en-IN"/>
        </w:rPr>
      </w:pPr>
      <w:hyperlink r:id="rId20"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5B9BD5"/>
          <w:sz w:val="24"/>
          <w:szCs w:val="24"/>
          <w:lang w:val="en-US" w:eastAsia="en-IN"/>
        </w:rPr>
        <w:t>-</w:t>
      </w:r>
      <w:r w:rsidRPr="00636BD1">
        <w:rPr>
          <w:rFonts w:ascii="Times New Roman" w:eastAsia="Times New Roman" w:hAnsi="Times New Roman" w:cs="Times New Roman"/>
          <w:color w:val="5B9BD5"/>
          <w:sz w:val="14"/>
          <w:szCs w:val="14"/>
          <w:lang w:val="en-US" w:eastAsia="en-IN"/>
        </w:rPr>
        <w:t>       </w:t>
      </w:r>
      <w:r w:rsidRPr="00636BD1">
        <w:rPr>
          <w:rFonts w:ascii="Arial" w:eastAsia="Times New Roman" w:hAnsi="Arial" w:cs="Arial"/>
          <w:color w:val="222222"/>
          <w:sz w:val="24"/>
          <w:szCs w:val="24"/>
          <w:lang w:val="en-US" w:eastAsia="en-IN"/>
        </w:rPr>
        <w:t>Notification S.O. 2022(E) dated 22</w:t>
      </w:r>
      <w:r w:rsidRPr="00636BD1">
        <w:rPr>
          <w:rFonts w:ascii="Arial" w:eastAsia="Times New Roman" w:hAnsi="Arial" w:cs="Arial"/>
          <w:color w:val="222222"/>
          <w:sz w:val="24"/>
          <w:szCs w:val="24"/>
          <w:vertAlign w:val="superscript"/>
          <w:lang w:val="en-US" w:eastAsia="en-IN"/>
        </w:rPr>
        <w:t>nd</w:t>
      </w:r>
      <w:r w:rsidRPr="00636BD1">
        <w:rPr>
          <w:rFonts w:ascii="Arial" w:eastAsia="Times New Roman" w:hAnsi="Arial" w:cs="Arial"/>
          <w:color w:val="222222"/>
          <w:sz w:val="24"/>
          <w:szCs w:val="24"/>
          <w:lang w:val="en-US" w:eastAsia="en-IN"/>
        </w:rPr>
        <w:t> May 2018 states the amendment made in second schedule of Motor Vehicle Act. The amendment details the revised compensation details, payable to third party in case of Fatal Accidents and Injuries.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1" w:tgtFrame="_blank" w:history="1">
        <w:r w:rsidRPr="00636BD1">
          <w:rPr>
            <w:rFonts w:ascii="Arial" w:eastAsia="Times New Roman" w:hAnsi="Arial" w:cs="Arial"/>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24" w:lineRule="atLeast"/>
        <w:jc w:val="both"/>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jc w:val="both"/>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jc w:val="both"/>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These are for Members’ information please.</w:t>
      </w:r>
    </w:p>
    <w:p w:rsidR="00636BD1" w:rsidRPr="00636BD1" w:rsidRDefault="00636BD1" w:rsidP="00636BD1">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                       </w:t>
      </w:r>
    </w:p>
    <w:p w:rsidR="00636BD1" w:rsidRPr="00636BD1" w:rsidRDefault="00636BD1" w:rsidP="00636BD1">
      <w:pPr>
        <w:shd w:val="clear" w:color="auto" w:fill="FFFFFF"/>
        <w:spacing w:after="0" w:line="224" w:lineRule="atLeast"/>
        <w:ind w:left="540"/>
        <w:rPr>
          <w:rFonts w:ascii="Arial" w:eastAsia="Times New Roman" w:hAnsi="Arial" w:cs="Arial"/>
          <w:color w:val="222222"/>
          <w:sz w:val="24"/>
          <w:szCs w:val="24"/>
          <w:lang w:eastAsia="en-IN"/>
        </w:rPr>
      </w:pPr>
      <w:r w:rsidRPr="00636BD1">
        <w:rPr>
          <w:rFonts w:ascii="Arial" w:eastAsia="Times New Roman" w:hAnsi="Arial" w:cs="Arial"/>
          <w:b/>
          <w:bCs/>
          <w:color w:val="000000"/>
          <w:sz w:val="24"/>
          <w:szCs w:val="24"/>
          <w:lang w:val="en-US" w:eastAsia="en-IN"/>
        </w:rPr>
        <w:t>                                                                                                                         </w:t>
      </w:r>
    </w:p>
    <w:p w:rsidR="00636BD1" w:rsidRPr="00636BD1" w:rsidRDefault="00636BD1" w:rsidP="00636BD1">
      <w:pPr>
        <w:shd w:val="clear" w:color="auto" w:fill="FFFFFF"/>
        <w:spacing w:after="0" w:line="224" w:lineRule="atLeast"/>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000000"/>
          <w:sz w:val="24"/>
          <w:szCs w:val="24"/>
          <w:lang w:val="en-US" w:eastAsia="en-IN"/>
        </w:rPr>
        <w:t>Secretary</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 </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 </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Circular No.: ACMA/2017-18/038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val="en-US" w:eastAsia="en-IN"/>
        </w:rPr>
        <w:t> </w:t>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lastRenderedPageBreak/>
        <w:br/>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t>Automotive Component Manufacturers Association of India</w:t>
      </w:r>
    </w:p>
    <w:p w:rsidR="00636BD1" w:rsidRPr="00636BD1" w:rsidRDefault="00636BD1" w:rsidP="00636BD1">
      <w:pPr>
        <w:shd w:val="clear" w:color="auto" w:fill="FFFFFF"/>
        <w:spacing w:after="0" w:line="240" w:lineRule="auto"/>
        <w:ind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6"/>
          <w:szCs w:val="26"/>
          <w:lang w:val="en-US" w:eastAsia="en-IN"/>
        </w:rPr>
        <w:t> </w:t>
      </w:r>
    </w:p>
    <w:p w:rsidR="00636BD1" w:rsidRPr="00636BD1" w:rsidRDefault="00636BD1" w:rsidP="00636BD1">
      <w:pPr>
        <w:shd w:val="clear" w:color="auto" w:fill="FFFFFF"/>
        <w:spacing w:after="0" w:line="240" w:lineRule="auto"/>
        <w:ind w:right="4"/>
        <w:jc w:val="right"/>
        <w:rPr>
          <w:rFonts w:ascii="Arial" w:eastAsia="Times New Roman" w:hAnsi="Arial" w:cs="Arial"/>
          <w:color w:val="222222"/>
          <w:sz w:val="24"/>
          <w:szCs w:val="24"/>
          <w:lang w:eastAsia="en-IN"/>
        </w:rPr>
      </w:pPr>
      <w:r w:rsidRPr="00636BD1">
        <w:rPr>
          <w:rFonts w:ascii="Arial" w:eastAsia="Times New Roman" w:hAnsi="Arial" w:cs="Arial"/>
          <w:color w:val="222222"/>
          <w:sz w:val="20"/>
          <w:szCs w:val="20"/>
          <w:lang w:val="en-US" w:eastAsia="en-IN"/>
        </w:rPr>
        <w:t>(By E-mail only)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June 11, 2018</w:t>
      </w:r>
    </w:p>
    <w:p w:rsidR="00636BD1" w:rsidRPr="00636BD1" w:rsidRDefault="00636BD1" w:rsidP="00636BD1">
      <w:pPr>
        <w:shd w:val="clear" w:color="auto" w:fill="FFFFFF"/>
        <w:spacing w:after="0" w:line="224" w:lineRule="atLeast"/>
        <w:ind w:right="557"/>
        <w:rPr>
          <w:rFonts w:ascii="Arial" w:eastAsia="Times New Roman" w:hAnsi="Arial" w:cs="Arial"/>
          <w:color w:val="222222"/>
          <w:sz w:val="24"/>
          <w:szCs w:val="24"/>
          <w:lang w:eastAsia="en-IN"/>
        </w:rPr>
      </w:pPr>
      <w:proofErr w:type="gramStart"/>
      <w:r w:rsidRPr="00636BD1">
        <w:rPr>
          <w:rFonts w:ascii="Arial" w:eastAsia="Times New Roman" w:hAnsi="Arial" w:cs="Arial"/>
          <w:b/>
          <w:bCs/>
          <w:color w:val="222222"/>
          <w:sz w:val="24"/>
          <w:szCs w:val="24"/>
          <w:lang w:val="en-US" w:eastAsia="en-IN"/>
        </w:rPr>
        <w:t>To :</w:t>
      </w:r>
      <w:proofErr w:type="gramEnd"/>
      <w:r w:rsidRPr="00636BD1">
        <w:rPr>
          <w:rFonts w:ascii="Arial" w:eastAsia="Times New Roman" w:hAnsi="Arial" w:cs="Arial"/>
          <w:b/>
          <w:bCs/>
          <w:color w:val="222222"/>
          <w:sz w:val="24"/>
          <w:szCs w:val="24"/>
          <w:lang w:val="en-US" w:eastAsia="en-IN"/>
        </w:rPr>
        <w:t xml:space="preserve"> All Members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Central Motor Vehicles Rules – Draft Notifications</w:t>
      </w:r>
    </w:p>
    <w:p w:rsidR="00636BD1" w:rsidRPr="00636BD1" w:rsidRDefault="00636BD1" w:rsidP="00636BD1">
      <w:pPr>
        <w:shd w:val="clear" w:color="auto" w:fill="FFFFFF"/>
        <w:spacing w:after="0" w:line="224" w:lineRule="atLeast"/>
        <w:ind w:left="540" w:right="557"/>
        <w:jc w:val="center"/>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w:t>
      </w:r>
    </w:p>
    <w:p w:rsidR="00636BD1" w:rsidRPr="00636BD1" w:rsidRDefault="00636BD1" w:rsidP="00636BD1">
      <w:pPr>
        <w:shd w:val="clear" w:color="auto" w:fill="FFFFFF"/>
        <w:spacing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This is to inform members that Draft Notification on following have been issued by the Ministry of Road Transport &amp; Highways.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Notification G.S.R. 528(</w:t>
      </w:r>
      <w:proofErr w:type="gramStart"/>
      <w:r w:rsidRPr="00636BD1">
        <w:rPr>
          <w:rFonts w:ascii="Arial" w:eastAsia="Times New Roman" w:hAnsi="Arial" w:cs="Arial"/>
          <w:color w:val="222222"/>
          <w:sz w:val="24"/>
          <w:szCs w:val="24"/>
          <w:lang w:val="en-US" w:eastAsia="en-IN"/>
        </w:rPr>
        <w:t>E )</w:t>
      </w:r>
      <w:proofErr w:type="gramEnd"/>
      <w:r w:rsidRPr="00636BD1">
        <w:rPr>
          <w:rFonts w:ascii="Arial" w:eastAsia="Times New Roman" w:hAnsi="Arial" w:cs="Arial"/>
          <w:color w:val="222222"/>
          <w:sz w:val="24"/>
          <w:szCs w:val="24"/>
          <w:lang w:val="en-US" w:eastAsia="en-IN"/>
        </w:rPr>
        <w:t xml:space="preserve"> dated 6</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June 2018 states alternate standards for approval of imported vehicles and components.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 xml:space="preserve">The notification details modifications made in Rule-92 sub-rule (3) and Rule-126 (Prototype of every vehicle to be subject to test) which states that vehicles imported into India (to the maximum of 2500 units of CBU or SKD) with right hand steering control, the compliance of parts/components or assembly shall be established by Certificate of compliance issued by an </w:t>
      </w:r>
      <w:proofErr w:type="spellStart"/>
      <w:r w:rsidRPr="00636BD1">
        <w:rPr>
          <w:rFonts w:ascii="Arial" w:eastAsia="Times New Roman" w:hAnsi="Arial" w:cs="Arial"/>
          <w:color w:val="222222"/>
          <w:sz w:val="24"/>
          <w:szCs w:val="24"/>
          <w:lang w:val="en-US" w:eastAsia="en-IN"/>
        </w:rPr>
        <w:t>authorised</w:t>
      </w:r>
      <w:proofErr w:type="spellEnd"/>
      <w:r w:rsidRPr="00636BD1">
        <w:rPr>
          <w:rFonts w:ascii="Arial" w:eastAsia="Times New Roman" w:hAnsi="Arial" w:cs="Arial"/>
          <w:color w:val="222222"/>
          <w:sz w:val="24"/>
          <w:szCs w:val="24"/>
          <w:lang w:val="en-US" w:eastAsia="en-IN"/>
        </w:rPr>
        <w:t xml:space="preserve"> / accredited agency of the country of origin for such Intl. standard.</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2"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lastRenderedPageBreak/>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S.O. 558(E) dated 9</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February 2018 details amendment made to erstwhile notification S.O.1248(E) dated 5</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November 2004. In the notification, Special Purpose Vehicle and Motor cycles (L1 and L2) with luggage box has been added under non-transport vehicles.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3"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453(E) dated 15</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May 2018 details insertion of additional proviso on registration mark in Electric Vehicles in Rule-50, sub-rule (2).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4"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93" w:lineRule="atLeast"/>
        <w:ind w:left="360"/>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hyperlink r:id="rId25" w:tgtFrame="_blank" w:history="1">
        <w:r w:rsidRPr="00636BD1">
          <w:rPr>
            <w:rFonts w:ascii="Arial" w:eastAsia="Times New Roman" w:hAnsi="Arial" w:cs="Arial"/>
            <w:b/>
            <w:bCs/>
            <w:color w:val="1155CC"/>
            <w:sz w:val="24"/>
            <w:szCs w:val="24"/>
            <w:u w:val="single"/>
            <w:lang w:val="en-US" w:eastAsia="en-IN"/>
          </w:rPr>
          <w:t>Click here to download the corrigendum issued to mentioned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416(E) dated 2</w:t>
      </w:r>
      <w:r w:rsidRPr="00636BD1">
        <w:rPr>
          <w:rFonts w:ascii="Arial" w:eastAsia="Times New Roman" w:hAnsi="Arial" w:cs="Arial"/>
          <w:color w:val="222222"/>
          <w:sz w:val="24"/>
          <w:szCs w:val="24"/>
          <w:vertAlign w:val="superscript"/>
          <w:lang w:val="en-US" w:eastAsia="en-IN"/>
        </w:rPr>
        <w:t>nd</w:t>
      </w:r>
      <w:r w:rsidRPr="00636BD1">
        <w:rPr>
          <w:rFonts w:ascii="Arial" w:eastAsia="Times New Roman" w:hAnsi="Arial" w:cs="Arial"/>
          <w:color w:val="222222"/>
          <w:sz w:val="24"/>
          <w:szCs w:val="24"/>
          <w:lang w:val="en-US" w:eastAsia="en-IN"/>
        </w:rPr>
        <w:t> May 2018 details Emission Norms for Agricultural Tractors, Power Tillers, Construction Equipment Vehicles and Combine Harvesters driven by Dual Fuel Diesel with CNG/ Bio-CNG/ LNG engines. Notification details amendments made in various rules.</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Rule-115AA inserted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Rule-115B re-worded to Mass Emission Standards for CNG or Bio-CNG or LNG driven Vehicles</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6"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 </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Draft Notification GSR 371(E) dated 16</w:t>
      </w:r>
      <w:r w:rsidRPr="00636BD1">
        <w:rPr>
          <w:rFonts w:ascii="Arial" w:eastAsia="Times New Roman" w:hAnsi="Arial" w:cs="Arial"/>
          <w:color w:val="222222"/>
          <w:sz w:val="24"/>
          <w:szCs w:val="24"/>
          <w:vertAlign w:val="superscript"/>
          <w:lang w:val="en-US" w:eastAsia="en-IN"/>
        </w:rPr>
        <w:t>th</w:t>
      </w:r>
      <w:r w:rsidRPr="00636BD1">
        <w:rPr>
          <w:rFonts w:ascii="Arial" w:eastAsia="Times New Roman" w:hAnsi="Arial" w:cs="Arial"/>
          <w:color w:val="222222"/>
          <w:sz w:val="24"/>
          <w:szCs w:val="24"/>
          <w:lang w:val="en-US" w:eastAsia="en-IN"/>
        </w:rPr>
        <w:t> April 2018 details amendments made in following rules:</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Rule-2: Clause (</w:t>
      </w:r>
      <w:proofErr w:type="spellStart"/>
      <w:r w:rsidRPr="00636BD1">
        <w:rPr>
          <w:rFonts w:ascii="Arial" w:eastAsia="Times New Roman" w:hAnsi="Arial" w:cs="Arial"/>
          <w:color w:val="222222"/>
          <w:sz w:val="24"/>
          <w:szCs w:val="24"/>
          <w:lang w:val="en-US" w:eastAsia="en-IN"/>
        </w:rPr>
        <w:t>i</w:t>
      </w:r>
      <w:proofErr w:type="spellEnd"/>
      <w:r w:rsidRPr="00636BD1">
        <w:rPr>
          <w:rFonts w:ascii="Arial" w:eastAsia="Times New Roman" w:hAnsi="Arial" w:cs="Arial"/>
          <w:color w:val="222222"/>
          <w:sz w:val="24"/>
          <w:szCs w:val="24"/>
          <w:lang w:val="en-US" w:eastAsia="en-IN"/>
        </w:rPr>
        <w:t>) has been renumbered and Vehicle category ‘L’ for Motor Vehicles with less than 4 wheels and Quadricycles,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Various categories of L5 vehicles i.e. three wheeled vehicle with maximum speed exceeding 25 Km/</w:t>
      </w:r>
      <w:proofErr w:type="spellStart"/>
      <w:r w:rsidRPr="00636BD1">
        <w:rPr>
          <w:rFonts w:ascii="Arial" w:eastAsia="Times New Roman" w:hAnsi="Arial" w:cs="Arial"/>
          <w:color w:val="222222"/>
          <w:sz w:val="24"/>
          <w:szCs w:val="24"/>
          <w:lang w:val="en-US" w:eastAsia="en-IN"/>
        </w:rPr>
        <w:t>Hr</w:t>
      </w:r>
      <w:proofErr w:type="spellEnd"/>
      <w:r w:rsidRPr="00636BD1">
        <w:rPr>
          <w:rFonts w:ascii="Arial" w:eastAsia="Times New Roman" w:hAnsi="Arial" w:cs="Arial"/>
          <w:color w:val="222222"/>
          <w:sz w:val="24"/>
          <w:szCs w:val="24"/>
          <w:lang w:val="en-US" w:eastAsia="en-IN"/>
        </w:rPr>
        <w:t xml:space="preserve"> and engine capacity exceeding 25 cc, if fitted with thermic engine or motor power exceeding 0.25 KW, if fitted with electric </w:t>
      </w:r>
      <w:proofErr w:type="gramStart"/>
      <w:r w:rsidRPr="00636BD1">
        <w:rPr>
          <w:rFonts w:ascii="Arial" w:eastAsia="Times New Roman" w:hAnsi="Arial" w:cs="Arial"/>
          <w:color w:val="222222"/>
          <w:sz w:val="24"/>
          <w:szCs w:val="24"/>
          <w:lang w:val="en-US" w:eastAsia="en-IN"/>
        </w:rPr>
        <w:t>motor,  L</w:t>
      </w:r>
      <w:proofErr w:type="gramEnd"/>
      <w:r w:rsidRPr="00636BD1">
        <w:rPr>
          <w:rFonts w:ascii="Arial" w:eastAsia="Times New Roman" w:hAnsi="Arial" w:cs="Arial"/>
          <w:color w:val="222222"/>
          <w:sz w:val="24"/>
          <w:szCs w:val="24"/>
          <w:lang w:val="en-US" w:eastAsia="en-IN"/>
        </w:rPr>
        <w:t>5-M (Passenger Carrier Auto Rickshaw) and M5-N  (Goods Carrier);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t>Category L-7 for Quadricycles with L7-M and L7-N has been added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val="en-US" w:eastAsia="en-IN"/>
        </w:rPr>
        <w:lastRenderedPageBreak/>
        <w:t>In Clause (o); AIS referred in rule has been substituted with IS: 14272: 2011 and some other changes have been made.</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 Sub-rule (2) has been omitted and Sub-rule (4) has been substituted with text given in Notification</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Rule-104B: adherence to reflex reflectors for Motor Vehicles referred in rule as per AIS-057 (Rev.1):2010 with implementation date i.e. w.e.f.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October 2018 in case of new models and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April 2019 for existing models  </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Rule-104C: Fitment of two white reflex reflectors in Power Tiller manufactured on and after 1</w:t>
      </w:r>
      <w:r w:rsidRPr="00636BD1">
        <w:rPr>
          <w:rFonts w:ascii="Arial" w:eastAsia="Times New Roman" w:hAnsi="Arial" w:cs="Arial"/>
          <w:color w:val="222222"/>
          <w:sz w:val="24"/>
          <w:szCs w:val="24"/>
          <w:vertAlign w:val="superscript"/>
          <w:lang w:val="en-US" w:eastAsia="en-IN"/>
        </w:rPr>
        <w:t>st</w:t>
      </w:r>
      <w:r w:rsidRPr="00636BD1">
        <w:rPr>
          <w:rFonts w:ascii="Arial" w:eastAsia="Times New Roman" w:hAnsi="Arial" w:cs="Arial"/>
          <w:color w:val="222222"/>
          <w:sz w:val="24"/>
          <w:szCs w:val="24"/>
          <w:lang w:val="en-US" w:eastAsia="en-IN"/>
        </w:rPr>
        <w:t> October 2018 (for new models) and 1 April 2019 (for existing models) confirming to AIS-057 (Rev.1): 2010</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Rule-110: additional proviso has been inserted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Rule-124A: Additional Sub-rule (1) and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2) has been inserted. The new sub-rule specifies requirement of Bulbs and lighting and light-signaling devices in agricultural tractors as per AIS:034 (Rev.1): 2010 and AIS-030 (Rev.1): 2012. Mechanical coupling and front coupling devices in agricultural tractors, as per revised AIS has been mentioned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Rule-124B: Bulbs in Power Tillers and AIS to be referred detailed in notification</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Rule-125: In sub-</w:t>
      </w:r>
      <w:proofErr w:type="gramStart"/>
      <w:r w:rsidRPr="00636BD1">
        <w:rPr>
          <w:rFonts w:ascii="Arial" w:eastAsia="Times New Roman" w:hAnsi="Arial" w:cs="Arial"/>
          <w:color w:val="222222"/>
          <w:sz w:val="24"/>
          <w:szCs w:val="24"/>
          <w:lang w:val="en-US" w:eastAsia="en-IN"/>
        </w:rPr>
        <w:t>rule(</w:t>
      </w:r>
      <w:proofErr w:type="gramEnd"/>
      <w:r w:rsidRPr="00636BD1">
        <w:rPr>
          <w:rFonts w:ascii="Arial" w:eastAsia="Times New Roman" w:hAnsi="Arial" w:cs="Arial"/>
          <w:color w:val="222222"/>
          <w:sz w:val="24"/>
          <w:szCs w:val="24"/>
          <w:lang w:val="en-US" w:eastAsia="en-IN"/>
        </w:rPr>
        <w:t>2) Rear View Specification for M, N, Agricultural Tractors and L5 category vehicles (with/without body work) with respective AIS, has been detailed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Rule126: additional proviso mentioning the procedure for Type Approval and Certification for Agricultural Tractors as per AIS-017 (Part-</w:t>
      </w:r>
      <w:proofErr w:type="gramStart"/>
      <w:r w:rsidRPr="00636BD1">
        <w:rPr>
          <w:rFonts w:ascii="Arial" w:eastAsia="Times New Roman" w:hAnsi="Arial" w:cs="Arial"/>
          <w:color w:val="222222"/>
          <w:sz w:val="24"/>
          <w:szCs w:val="24"/>
          <w:lang w:val="en-US" w:eastAsia="en-IN"/>
        </w:rPr>
        <w:t>2)(</w:t>
      </w:r>
      <w:proofErr w:type="gramEnd"/>
      <w:r w:rsidRPr="00636BD1">
        <w:rPr>
          <w:rFonts w:ascii="Arial" w:eastAsia="Times New Roman" w:hAnsi="Arial" w:cs="Arial"/>
          <w:color w:val="222222"/>
          <w:sz w:val="24"/>
          <w:szCs w:val="24"/>
          <w:lang w:val="en-US" w:eastAsia="en-IN"/>
        </w:rPr>
        <w:t>Rev.2): 2016 has been mentioned</w:t>
      </w:r>
    </w:p>
    <w:p w:rsidR="00636BD1" w:rsidRPr="00636BD1" w:rsidRDefault="00636BD1" w:rsidP="00636BD1">
      <w:pPr>
        <w:shd w:val="clear" w:color="auto" w:fill="FFFFFF"/>
        <w:spacing w:before="100" w:beforeAutospacing="1" w:after="0" w:line="293" w:lineRule="atLeast"/>
        <w:ind w:left="1440"/>
        <w:jc w:val="both"/>
        <w:rPr>
          <w:rFonts w:ascii="Arial" w:eastAsia="Times New Roman" w:hAnsi="Arial" w:cs="Arial"/>
          <w:color w:val="222222"/>
          <w:sz w:val="24"/>
          <w:szCs w:val="24"/>
          <w:lang w:eastAsia="en-IN"/>
        </w:rPr>
      </w:pPr>
      <w:r w:rsidRPr="00636BD1">
        <w:rPr>
          <w:rFonts w:ascii="Symbol" w:eastAsia="Times New Roman" w:hAnsi="Symbol" w:cs="Arial"/>
          <w:color w:val="222222"/>
          <w:sz w:val="24"/>
          <w:szCs w:val="24"/>
          <w:lang w:val="en-US" w:eastAsia="en-IN"/>
        </w:rPr>
        <w:t></w:t>
      </w:r>
      <w:r w:rsidRPr="00636BD1">
        <w:rPr>
          <w:rFonts w:ascii="Times New Roman" w:eastAsia="Times New Roman" w:hAnsi="Times New Roman" w:cs="Times New Roman"/>
          <w:color w:val="222222"/>
          <w:sz w:val="14"/>
          <w:szCs w:val="14"/>
          <w:lang w:val="en-US" w:eastAsia="en-IN"/>
        </w:rPr>
        <w:t>         </w:t>
      </w:r>
      <w:r w:rsidRPr="00636BD1">
        <w:rPr>
          <w:rFonts w:ascii="Arial" w:eastAsia="Times New Roman" w:hAnsi="Arial" w:cs="Arial"/>
          <w:color w:val="222222"/>
          <w:sz w:val="24"/>
          <w:szCs w:val="24"/>
          <w:lang w:val="en-US" w:eastAsia="en-IN"/>
        </w:rPr>
        <w:t>Rule-96: additional clause detailing IS to be referred for two-wheelers and three-wheelers detailed in notification.</w:t>
      </w:r>
    </w:p>
    <w:p w:rsidR="00636BD1" w:rsidRPr="00636BD1" w:rsidRDefault="00636BD1" w:rsidP="00636BD1">
      <w:pPr>
        <w:shd w:val="clear" w:color="auto" w:fill="FFFFFF"/>
        <w:spacing w:before="120" w:after="100" w:afterAutospacing="1" w:line="293" w:lineRule="atLeast"/>
        <w:jc w:val="both"/>
        <w:rPr>
          <w:rFonts w:ascii="Arial" w:eastAsia="Times New Roman" w:hAnsi="Arial" w:cs="Arial"/>
          <w:color w:val="222222"/>
          <w:sz w:val="24"/>
          <w:szCs w:val="24"/>
          <w:lang w:eastAsia="en-IN"/>
        </w:rPr>
      </w:pPr>
      <w:hyperlink r:id="rId27" w:tgtFrame="_blank" w:history="1">
        <w:r w:rsidRPr="00636BD1">
          <w:rPr>
            <w:rFonts w:ascii="Arial" w:eastAsia="Times New Roman" w:hAnsi="Arial" w:cs="Arial"/>
            <w:b/>
            <w:bCs/>
            <w:color w:val="1155CC"/>
            <w:sz w:val="24"/>
            <w:szCs w:val="24"/>
            <w:u w:val="single"/>
            <w:lang w:val="en-US" w:eastAsia="en-IN"/>
          </w:rPr>
          <w:t>Please click here to download notification</w:t>
        </w:r>
      </w:hyperlink>
    </w:p>
    <w:p w:rsidR="00636BD1" w:rsidRPr="00636BD1" w:rsidRDefault="00636BD1" w:rsidP="00636BD1">
      <w:pPr>
        <w:shd w:val="clear" w:color="auto" w:fill="FFFFFF"/>
        <w:spacing w:after="0" w:line="293" w:lineRule="atLeast"/>
        <w:ind w:left="360" w:firstLine="360"/>
        <w:jc w:val="both"/>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before="120" w:after="0" w:line="293" w:lineRule="atLeast"/>
        <w:jc w:val="both"/>
        <w:rPr>
          <w:rFonts w:ascii="Arial" w:eastAsia="Times New Roman" w:hAnsi="Arial" w:cs="Arial"/>
          <w:color w:val="222222"/>
          <w:sz w:val="24"/>
          <w:szCs w:val="24"/>
          <w:lang w:eastAsia="en-IN"/>
        </w:rPr>
      </w:pPr>
      <w:r w:rsidRPr="00636BD1">
        <w:rPr>
          <w:rFonts w:ascii="Arial" w:eastAsia="Times New Roman" w:hAnsi="Arial" w:cs="Arial"/>
          <w:color w:val="222222"/>
          <w:sz w:val="26"/>
          <w:szCs w:val="26"/>
          <w:lang w:val="en-US" w:eastAsia="en-IN"/>
        </w:rPr>
        <w:t>Members may send their views/suggestions on the draft notification, by filling the attached Response Form, in a time bound manner, as per the deadline mentioned in the notification.</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 </w:t>
      </w:r>
    </w:p>
    <w:p w:rsidR="00636BD1" w:rsidRPr="00636BD1" w:rsidRDefault="00636BD1" w:rsidP="00636BD1">
      <w:pPr>
        <w:shd w:val="clear" w:color="auto" w:fill="FFFFFF"/>
        <w:spacing w:after="0" w:line="240" w:lineRule="auto"/>
        <w:ind w:left="540"/>
        <w:jc w:val="right"/>
        <w:rPr>
          <w:rFonts w:ascii="Arial" w:eastAsia="Times New Roman" w:hAnsi="Arial" w:cs="Arial"/>
          <w:color w:val="222222"/>
          <w:sz w:val="24"/>
          <w:szCs w:val="24"/>
          <w:lang w:eastAsia="en-IN"/>
        </w:rPr>
      </w:pPr>
      <w:r w:rsidRPr="00636BD1">
        <w:rPr>
          <w:rFonts w:ascii="Arial" w:eastAsia="Times New Roman" w:hAnsi="Arial" w:cs="Arial"/>
          <w:b/>
          <w:bCs/>
          <w:color w:val="222222"/>
          <w:sz w:val="24"/>
          <w:szCs w:val="24"/>
          <w:lang w:val="en-US" w:eastAsia="en-IN"/>
        </w:rPr>
        <w:t>Secretary</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b/>
          <w:bCs/>
          <w:color w:val="222222"/>
          <w:lang w:val="en-US" w:eastAsia="en-IN"/>
        </w:rPr>
        <w:t>Encl: </w:t>
      </w:r>
      <w:hyperlink r:id="rId28" w:tgtFrame="_blank" w:history="1">
        <w:r w:rsidRPr="00636BD1">
          <w:rPr>
            <w:rFonts w:ascii="Arial" w:eastAsia="Times New Roman" w:hAnsi="Arial" w:cs="Arial"/>
            <w:b/>
            <w:bCs/>
            <w:color w:val="0000FF"/>
            <w:u w:val="single"/>
            <w:lang w:val="en-US" w:eastAsia="en-IN"/>
          </w:rPr>
          <w:t>Response Form</w:t>
        </w:r>
      </w:hyperlink>
    </w:p>
    <w:p w:rsidR="00636BD1" w:rsidRPr="00636BD1" w:rsidRDefault="00636BD1" w:rsidP="00636BD1">
      <w:pPr>
        <w:shd w:val="clear" w:color="auto" w:fill="FFFFFF"/>
        <w:spacing w:after="0" w:line="224" w:lineRule="atLeast"/>
        <w:ind w:left="540" w:right="557"/>
        <w:jc w:val="right"/>
        <w:rPr>
          <w:rFonts w:ascii="Arial" w:eastAsia="Times New Roman" w:hAnsi="Arial" w:cs="Arial"/>
          <w:color w:val="222222"/>
          <w:sz w:val="24"/>
          <w:szCs w:val="24"/>
          <w:lang w:eastAsia="en-IN"/>
        </w:rPr>
      </w:pPr>
      <w:r w:rsidRPr="00636BD1">
        <w:rPr>
          <w:rFonts w:ascii="Arial" w:eastAsia="Times New Roman" w:hAnsi="Arial" w:cs="Arial"/>
          <w:color w:val="000000"/>
          <w:sz w:val="24"/>
          <w:szCs w:val="24"/>
          <w:lang w:val="en-US" w:eastAsia="en-IN"/>
        </w:rPr>
        <w:lastRenderedPageBreak/>
        <w:t>                     </w:t>
      </w:r>
    </w:p>
    <w:p w:rsidR="00636BD1" w:rsidRPr="00636BD1" w:rsidRDefault="00636BD1" w:rsidP="00636BD1">
      <w:pPr>
        <w:shd w:val="clear" w:color="auto" w:fill="FFFFFF"/>
        <w:spacing w:after="0" w:line="224" w:lineRule="atLeast"/>
        <w:jc w:val="right"/>
        <w:rPr>
          <w:rFonts w:ascii="Arial" w:eastAsia="Times New Roman" w:hAnsi="Arial" w:cs="Arial"/>
          <w:color w:val="222222"/>
          <w:sz w:val="24"/>
          <w:szCs w:val="24"/>
          <w:lang w:eastAsia="en-IN"/>
        </w:rPr>
      </w:pPr>
      <w:r w:rsidRPr="00636BD1">
        <w:rPr>
          <w:rFonts w:ascii="Arial" w:eastAsia="Times New Roman" w:hAnsi="Arial" w:cs="Arial"/>
          <w:color w:val="000000"/>
          <w:sz w:val="16"/>
          <w:szCs w:val="16"/>
          <w:lang w:val="en-US" w:eastAsia="en-IN"/>
        </w:rPr>
        <w:t>Circular No.: ACMA/2017-18/039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val="en-US" w:eastAsia="en-IN"/>
        </w:rPr>
        <w:t> </w:t>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Monotype Corsiva" w:eastAsia="Times New Roman" w:hAnsi="Monotype Corsiva" w:cs="Arial"/>
          <w:color w:val="222222"/>
          <w:sz w:val="40"/>
          <w:szCs w:val="40"/>
          <w:lang w:val="en-US" w:eastAsia="en-IN"/>
        </w:rPr>
        <w:t>Automotive Component Manufacturers Association of India</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27</w:t>
      </w:r>
      <w:r w:rsidRPr="00636BD1">
        <w:rPr>
          <w:rFonts w:ascii="Arial" w:eastAsia="Times New Roman" w:hAnsi="Arial" w:cs="Arial"/>
          <w:color w:val="222222"/>
          <w:sz w:val="28"/>
          <w:szCs w:val="28"/>
          <w:vertAlign w:val="superscript"/>
          <w:lang w:eastAsia="en-IN"/>
        </w:rPr>
        <w:t>th</w:t>
      </w:r>
      <w:r w:rsidRPr="00636BD1">
        <w:rPr>
          <w:rFonts w:ascii="Arial" w:eastAsia="Times New Roman" w:hAnsi="Arial" w:cs="Arial"/>
          <w:color w:val="222222"/>
          <w:sz w:val="28"/>
          <w:szCs w:val="28"/>
          <w:lang w:eastAsia="en-IN"/>
        </w:rPr>
        <w:t> June, 2018</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Dear Members,</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8"/>
          <w:szCs w:val="28"/>
          <w:lang w:eastAsia="en-IN"/>
        </w:rPr>
        <w:t> </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8"/>
          <w:szCs w:val="28"/>
          <w:u w:val="single"/>
          <w:lang w:eastAsia="en-IN"/>
        </w:rPr>
        <w:t>New AIS on Hydrogen Fuelled Fuel Cell Vehicle</w:t>
      </w:r>
    </w:p>
    <w:p w:rsidR="00636BD1" w:rsidRPr="00636BD1" w:rsidRDefault="00636BD1" w:rsidP="00636BD1">
      <w:pPr>
        <w:shd w:val="clear" w:color="auto" w:fill="FFFFFF"/>
        <w:spacing w:after="0" w:line="240" w:lineRule="auto"/>
        <w:jc w:val="center"/>
        <w:rPr>
          <w:rFonts w:ascii="Arial" w:eastAsia="Times New Roman" w:hAnsi="Arial" w:cs="Arial"/>
          <w:color w:val="222222"/>
          <w:sz w:val="24"/>
          <w:szCs w:val="24"/>
          <w:lang w:eastAsia="en-IN"/>
        </w:rPr>
      </w:pPr>
      <w:r w:rsidRPr="00636BD1">
        <w:rPr>
          <w:rFonts w:ascii="Arial" w:eastAsia="Times New Roman" w:hAnsi="Arial" w:cs="Arial"/>
          <w:b/>
          <w:bCs/>
          <w:color w:val="222222"/>
          <w:sz w:val="28"/>
          <w:szCs w:val="28"/>
          <w:lang w:eastAsia="en-IN"/>
        </w:rPr>
        <w:t>Request to join Panel for standard formulation</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I am pleased to advise that ARAI is in the process of formulating a new Automotive Industry Standard (AIS) on </w:t>
      </w:r>
      <w:r w:rsidRPr="00636BD1">
        <w:rPr>
          <w:rFonts w:ascii="Arial" w:eastAsia="Times New Roman" w:hAnsi="Arial" w:cs="Arial"/>
          <w:color w:val="222222"/>
          <w:sz w:val="28"/>
          <w:szCs w:val="28"/>
          <w:u w:val="single"/>
          <w:lang w:eastAsia="en-IN"/>
        </w:rPr>
        <w:t>Hydrogen Fuelled Fuel Cell Vehicle</w:t>
      </w:r>
      <w:r w:rsidRPr="00636BD1">
        <w:rPr>
          <w:rFonts w:ascii="Arial" w:eastAsia="Times New Roman" w:hAnsi="Arial" w:cs="Arial"/>
          <w:color w:val="222222"/>
          <w:sz w:val="28"/>
          <w:szCs w:val="28"/>
          <w:lang w:eastAsia="en-IN"/>
        </w:rPr>
        <w:t xml:space="preserve">, in line with UN R-134 (Provisions concerning the approval of motor vehicles and components </w:t>
      </w:r>
      <w:proofErr w:type="spellStart"/>
      <w:r w:rsidRPr="00636BD1">
        <w:rPr>
          <w:rFonts w:ascii="Arial" w:eastAsia="Times New Roman" w:hAnsi="Arial" w:cs="Arial"/>
          <w:color w:val="222222"/>
          <w:sz w:val="28"/>
          <w:szCs w:val="28"/>
          <w:lang w:eastAsia="en-IN"/>
        </w:rPr>
        <w:t>w.r.t.</w:t>
      </w:r>
      <w:proofErr w:type="spellEnd"/>
      <w:r w:rsidRPr="00636BD1">
        <w:rPr>
          <w:rFonts w:ascii="Arial" w:eastAsia="Times New Roman" w:hAnsi="Arial" w:cs="Arial"/>
          <w:color w:val="222222"/>
          <w:sz w:val="28"/>
          <w:szCs w:val="28"/>
          <w:lang w:eastAsia="en-IN"/>
        </w:rPr>
        <w:t xml:space="preserve"> safety related performance of Hydrogen Fuelled Vehicles (HFCV) and Global Technical Regulations (GTR) -13 regulation on Hydrogen and Fuel Cell Vehicles.</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lastRenderedPageBreak/>
        <w:t>The stated UN R-134 is applicable to Vehicles with GVW less than or equal to 4.5 tons and R-13 is applicable to all M and N vehicles.</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I am writing to seek nominations from interested member companies to participate in panel meetings and give inputs in standard formulation for HFCV.</w:t>
      </w:r>
    </w:p>
    <w:p w:rsidR="00636BD1" w:rsidRPr="00636BD1" w:rsidRDefault="00636BD1" w:rsidP="00636BD1">
      <w:pPr>
        <w:shd w:val="clear" w:color="auto" w:fill="FFFFFF"/>
        <w:spacing w:after="0" w:line="240" w:lineRule="auto"/>
        <w:jc w:val="both"/>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Kindly send your nominations in following format by Monday, 2</w:t>
      </w:r>
      <w:r w:rsidRPr="00636BD1">
        <w:rPr>
          <w:rFonts w:ascii="Arial" w:eastAsia="Times New Roman" w:hAnsi="Arial" w:cs="Arial"/>
          <w:color w:val="222222"/>
          <w:sz w:val="28"/>
          <w:szCs w:val="28"/>
          <w:vertAlign w:val="superscript"/>
          <w:lang w:eastAsia="en-IN"/>
        </w:rPr>
        <w:t>nd</w:t>
      </w:r>
      <w:r w:rsidRPr="00636BD1">
        <w:rPr>
          <w:rFonts w:ascii="Arial" w:eastAsia="Times New Roman" w:hAnsi="Arial" w:cs="Arial"/>
          <w:color w:val="222222"/>
          <w:sz w:val="28"/>
          <w:szCs w:val="28"/>
          <w:lang w:eastAsia="en-IN"/>
        </w:rPr>
        <w:t xml:space="preserve"> July 2018 to Mr U S </w:t>
      </w:r>
      <w:proofErr w:type="spellStart"/>
      <w:r w:rsidRPr="00636BD1">
        <w:rPr>
          <w:rFonts w:ascii="Arial" w:eastAsia="Times New Roman" w:hAnsi="Arial" w:cs="Arial"/>
          <w:color w:val="222222"/>
          <w:sz w:val="28"/>
          <w:szCs w:val="28"/>
          <w:lang w:eastAsia="en-IN"/>
        </w:rPr>
        <w:t>Harite</w:t>
      </w:r>
      <w:proofErr w:type="spellEnd"/>
      <w:r w:rsidRPr="00636BD1">
        <w:rPr>
          <w:rFonts w:ascii="Arial" w:eastAsia="Times New Roman" w:hAnsi="Arial" w:cs="Arial"/>
          <w:color w:val="222222"/>
          <w:sz w:val="28"/>
          <w:szCs w:val="28"/>
          <w:lang w:eastAsia="en-IN"/>
        </w:rPr>
        <w:t xml:space="preserve">, Technical Expert-ACMA at </w:t>
      </w:r>
      <w:proofErr w:type="spellStart"/>
      <w:r w:rsidRPr="00636BD1">
        <w:rPr>
          <w:rFonts w:ascii="Arial" w:eastAsia="Times New Roman" w:hAnsi="Arial" w:cs="Arial"/>
          <w:color w:val="222222"/>
          <w:sz w:val="28"/>
          <w:szCs w:val="28"/>
          <w:lang w:eastAsia="en-IN"/>
        </w:rPr>
        <w:t>Email:</w:t>
      </w:r>
      <w:hyperlink r:id="rId29" w:tgtFrame="_blank" w:history="1">
        <w:r w:rsidRPr="00636BD1">
          <w:rPr>
            <w:rFonts w:ascii="Arial" w:eastAsia="Times New Roman" w:hAnsi="Arial" w:cs="Arial"/>
            <w:color w:val="0000FF"/>
            <w:sz w:val="28"/>
            <w:szCs w:val="28"/>
            <w:u w:val="single"/>
            <w:lang w:eastAsia="en-IN"/>
          </w:rPr>
          <w:t>usharite@acma.in</w:t>
        </w:r>
        <w:proofErr w:type="spellEnd"/>
      </w:hyperlink>
    </w:p>
    <w:tbl>
      <w:tblPr>
        <w:tblW w:w="0" w:type="auto"/>
        <w:tblCellMar>
          <w:left w:w="0" w:type="dxa"/>
          <w:right w:w="0" w:type="dxa"/>
        </w:tblCellMar>
        <w:tblLook w:val="04A0" w:firstRow="1" w:lastRow="0" w:firstColumn="1" w:lastColumn="0" w:noHBand="0" w:noVBand="1"/>
      </w:tblPr>
      <w:tblGrid>
        <w:gridCol w:w="3397"/>
        <w:gridCol w:w="5103"/>
      </w:tblGrid>
      <w:tr w:rsidR="00636BD1" w:rsidRPr="00636BD1" w:rsidTr="00636BD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Company</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 </w:t>
            </w:r>
          </w:p>
        </w:tc>
      </w:tr>
      <w:tr w:rsidR="00636BD1" w:rsidRPr="00636BD1" w:rsidTr="00636BD1">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Name of representative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 </w:t>
            </w:r>
          </w:p>
        </w:tc>
      </w:tr>
      <w:tr w:rsidR="00636BD1" w:rsidRPr="00636BD1" w:rsidTr="00636BD1">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Designation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 </w:t>
            </w:r>
          </w:p>
        </w:tc>
      </w:tr>
      <w:tr w:rsidR="00636BD1" w:rsidRPr="00636BD1" w:rsidTr="00636BD1">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Email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 </w:t>
            </w:r>
          </w:p>
        </w:tc>
      </w:tr>
      <w:tr w:rsidR="00636BD1" w:rsidRPr="00636BD1" w:rsidTr="00636BD1">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Contact number (Mobile)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6BD1" w:rsidRPr="00636BD1" w:rsidRDefault="00636BD1" w:rsidP="00636BD1">
            <w:pPr>
              <w:spacing w:after="0" w:line="240" w:lineRule="auto"/>
              <w:rPr>
                <w:rFonts w:ascii="Helvetica" w:eastAsia="Times New Roman" w:hAnsi="Helvetica" w:cs="Helvetica"/>
                <w:sz w:val="24"/>
                <w:szCs w:val="24"/>
                <w:lang w:eastAsia="en-IN"/>
              </w:rPr>
            </w:pPr>
            <w:r w:rsidRPr="00636BD1">
              <w:rPr>
                <w:rFonts w:ascii="Helvetica" w:eastAsia="Times New Roman" w:hAnsi="Helvetica" w:cs="Helvetica"/>
                <w:sz w:val="28"/>
                <w:szCs w:val="28"/>
                <w:lang w:eastAsia="en-IN"/>
              </w:rPr>
              <w:t> </w:t>
            </w:r>
          </w:p>
        </w:tc>
      </w:tr>
    </w:tbl>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I look forward to your active participation in the said standard formulation.</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Kind Regards,</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Sd/-</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Secretary</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eastAsia="en-IN"/>
        </w:rPr>
        <w:t> </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Arial" w:eastAsia="Times New Roman" w:hAnsi="Arial" w:cs="Arial"/>
          <w:color w:val="222222"/>
          <w:sz w:val="24"/>
          <w:szCs w:val="24"/>
          <w:lang w:eastAsia="en-IN"/>
        </w:rPr>
        <w:t>Circular No.: ACMA/2018-19/051</w:t>
      </w:r>
    </w:p>
    <w:p w:rsidR="00636BD1" w:rsidRPr="00636BD1" w:rsidRDefault="00636BD1" w:rsidP="00636BD1">
      <w:pPr>
        <w:shd w:val="clear" w:color="auto" w:fill="FFFFFF"/>
        <w:spacing w:after="0" w:line="240" w:lineRule="auto"/>
        <w:jc w:val="right"/>
        <w:rPr>
          <w:rFonts w:ascii="Arial" w:eastAsia="Times New Roman" w:hAnsi="Arial" w:cs="Arial"/>
          <w:color w:val="222222"/>
          <w:sz w:val="24"/>
          <w:szCs w:val="24"/>
          <w:lang w:eastAsia="en-IN"/>
        </w:rPr>
      </w:pPr>
      <w:r w:rsidRPr="00636BD1">
        <w:rPr>
          <w:rFonts w:ascii="Tahoma" w:eastAsia="Times New Roman" w:hAnsi="Tahoma" w:cs="Tahoma"/>
          <w:color w:val="222222"/>
          <w:sz w:val="24"/>
          <w:szCs w:val="24"/>
          <w:lang w:eastAsia="en-IN"/>
        </w:rPr>
        <w:t> </w:t>
      </w:r>
    </w:p>
    <w:p w:rsidR="00636BD1" w:rsidRPr="00636BD1" w:rsidRDefault="00636BD1" w:rsidP="00636BD1">
      <w:pPr>
        <w:shd w:val="clear" w:color="auto" w:fill="FFFFFF"/>
        <w:spacing w:after="0" w:line="240" w:lineRule="auto"/>
        <w:rPr>
          <w:rFonts w:ascii="Arial" w:eastAsia="Times New Roman" w:hAnsi="Arial" w:cs="Arial"/>
          <w:color w:val="222222"/>
          <w:sz w:val="24"/>
          <w:szCs w:val="24"/>
          <w:lang w:eastAsia="en-IN"/>
        </w:rPr>
      </w:pPr>
      <w:r w:rsidRPr="00636BD1">
        <w:rPr>
          <w:rFonts w:ascii="Arial" w:eastAsia="Times New Roman" w:hAnsi="Arial" w:cs="Arial"/>
          <w:color w:val="222222"/>
          <w:sz w:val="28"/>
          <w:szCs w:val="28"/>
          <w:lang w:eastAsia="en-IN"/>
        </w:rPr>
        <w:t> </w:t>
      </w:r>
    </w:p>
    <w:p w:rsidR="00636BD1" w:rsidRPr="00636BD1" w:rsidRDefault="00636BD1" w:rsidP="00636BD1">
      <w:pPr>
        <w:shd w:val="clear" w:color="auto" w:fill="FFFFFF"/>
        <w:spacing w:after="0" w:line="240" w:lineRule="auto"/>
        <w:rPr>
          <w:rFonts w:ascii="Helvetica" w:eastAsia="Times New Roman" w:hAnsi="Helvetica" w:cs="Helvetica"/>
          <w:color w:val="222222"/>
          <w:sz w:val="19"/>
          <w:szCs w:val="19"/>
          <w:lang w:eastAsia="en-IN"/>
        </w:rPr>
      </w:pPr>
      <w:r w:rsidRPr="00636BD1">
        <w:rPr>
          <w:rFonts w:ascii="Arial" w:eastAsia="Times New Roman" w:hAnsi="Arial" w:cs="Arial"/>
          <w:color w:val="222222"/>
          <w:sz w:val="24"/>
          <w:szCs w:val="24"/>
          <w:lang w:eastAsia="en-IN"/>
        </w:rPr>
        <w:t>...</w:t>
      </w:r>
      <w:r w:rsidRPr="00636BD1">
        <w:rPr>
          <w:rFonts w:ascii="Arial" w:eastAsia="Times New Roman" w:hAnsi="Arial" w:cs="Arial"/>
          <w:color w:val="222222"/>
          <w:sz w:val="24"/>
          <w:szCs w:val="24"/>
          <w:lang w:eastAsia="en-IN"/>
        </w:rPr>
        <w:br/>
      </w:r>
      <w:r w:rsidRPr="00636BD1">
        <w:rPr>
          <w:rFonts w:ascii="Arial" w:eastAsia="Times New Roman" w:hAnsi="Arial" w:cs="Arial"/>
          <w:color w:val="222222"/>
          <w:sz w:val="24"/>
          <w:szCs w:val="24"/>
          <w:lang w:eastAsia="en-IN"/>
        </w:rPr>
        <w:br/>
      </w:r>
    </w:p>
    <w:p w:rsidR="00636BD1" w:rsidRPr="00636BD1" w:rsidRDefault="00636BD1" w:rsidP="00636BD1">
      <w:pPr>
        <w:spacing w:after="0" w:line="270" w:lineRule="atLeast"/>
        <w:jc w:val="center"/>
        <w:rPr>
          <w:rFonts w:ascii="Helvetica" w:eastAsia="Times New Roman" w:hAnsi="Helvetica" w:cs="Helvetica"/>
          <w:color w:val="444444"/>
          <w:sz w:val="19"/>
          <w:szCs w:val="19"/>
          <w:lang w:eastAsia="en-IN"/>
        </w:rPr>
      </w:pPr>
      <w:r w:rsidRPr="00636BD1">
        <w:rPr>
          <w:rFonts w:ascii="Helvetica" w:eastAsia="Times New Roman" w:hAnsi="Helvetica" w:cs="Helvetica"/>
          <w:color w:val="444444"/>
          <w:sz w:val="19"/>
          <w:szCs w:val="19"/>
          <w:lang w:eastAsia="en-IN"/>
        </w:rPr>
        <w:t> </w:t>
      </w:r>
    </w:p>
    <w:p w:rsidR="00636BD1" w:rsidRPr="00636BD1" w:rsidRDefault="00636BD1" w:rsidP="00636BD1">
      <w:pPr>
        <w:spacing w:line="270" w:lineRule="atLeast"/>
        <w:jc w:val="center"/>
        <w:rPr>
          <w:rFonts w:ascii="Helvetica" w:eastAsia="Times New Roman" w:hAnsi="Helvetica" w:cs="Helvetica"/>
          <w:color w:val="444444"/>
          <w:sz w:val="19"/>
          <w:szCs w:val="19"/>
          <w:lang w:eastAsia="en-IN"/>
        </w:rPr>
      </w:pPr>
      <w:r w:rsidRPr="00636BD1">
        <w:rPr>
          <w:rFonts w:ascii="Helvetica" w:eastAsia="Times New Roman" w:hAnsi="Helvetica" w:cs="Helvetica"/>
          <w:color w:val="444444"/>
          <w:sz w:val="19"/>
          <w:szCs w:val="19"/>
          <w:lang w:eastAsia="en-IN"/>
        </w:rPr>
        <w:t> </w:t>
      </w:r>
    </w:p>
    <w:p w:rsidR="00636BD1" w:rsidRDefault="00636BD1"/>
    <w:sectPr w:rsidR="00636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D1"/>
    <w:rsid w:val="00636B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A36C"/>
  <w15:chartTrackingRefBased/>
  <w15:docId w15:val="{6DBC4658-114F-43CD-BCE4-F9694C67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20372483638962701msocaption">
    <w:name w:val="m_-1020372483638962701msocaption"/>
    <w:basedOn w:val="Normal"/>
    <w:rsid w:val="00636B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1020372483638962701default">
    <w:name w:val="m_-1020372483638962701default"/>
    <w:basedOn w:val="Normal"/>
    <w:rsid w:val="00636B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36BD1"/>
    <w:rPr>
      <w:color w:val="0000FF"/>
      <w:u w:val="single"/>
    </w:rPr>
  </w:style>
  <w:style w:type="paragraph" w:customStyle="1" w:styleId="m-1020372483638962701msolistparagraph">
    <w:name w:val="m_-1020372483638962701msolistparagraph"/>
    <w:basedOn w:val="Normal"/>
    <w:rsid w:val="00636B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vw">
    <w:name w:val="avw"/>
    <w:basedOn w:val="DefaultParagraphFont"/>
    <w:rsid w:val="0063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95035">
      <w:bodyDiv w:val="1"/>
      <w:marLeft w:val="0"/>
      <w:marRight w:val="0"/>
      <w:marTop w:val="0"/>
      <w:marBottom w:val="0"/>
      <w:divBdr>
        <w:top w:val="none" w:sz="0" w:space="0" w:color="auto"/>
        <w:left w:val="none" w:sz="0" w:space="0" w:color="auto"/>
        <w:bottom w:val="none" w:sz="0" w:space="0" w:color="auto"/>
        <w:right w:val="none" w:sz="0" w:space="0" w:color="auto"/>
      </w:divBdr>
      <w:divsChild>
        <w:div w:id="2144882392">
          <w:marLeft w:val="0"/>
          <w:marRight w:val="0"/>
          <w:marTop w:val="0"/>
          <w:marBottom w:val="0"/>
          <w:divBdr>
            <w:top w:val="none" w:sz="0" w:space="0" w:color="auto"/>
            <w:left w:val="none" w:sz="0" w:space="0" w:color="auto"/>
            <w:bottom w:val="none" w:sz="0" w:space="0" w:color="auto"/>
            <w:right w:val="none" w:sz="0" w:space="0" w:color="auto"/>
          </w:divBdr>
          <w:divsChild>
            <w:div w:id="1961522935">
              <w:marLeft w:val="0"/>
              <w:marRight w:val="0"/>
              <w:marTop w:val="0"/>
              <w:marBottom w:val="0"/>
              <w:divBdr>
                <w:top w:val="none" w:sz="0" w:space="0" w:color="auto"/>
                <w:left w:val="none" w:sz="0" w:space="0" w:color="auto"/>
                <w:bottom w:val="none" w:sz="0" w:space="0" w:color="auto"/>
                <w:right w:val="none" w:sz="0" w:space="0" w:color="auto"/>
              </w:divBdr>
              <w:divsChild>
                <w:div w:id="67968579">
                  <w:marLeft w:val="0"/>
                  <w:marRight w:val="0"/>
                  <w:marTop w:val="120"/>
                  <w:marBottom w:val="0"/>
                  <w:divBdr>
                    <w:top w:val="none" w:sz="0" w:space="0" w:color="auto"/>
                    <w:left w:val="none" w:sz="0" w:space="0" w:color="auto"/>
                    <w:bottom w:val="none" w:sz="0" w:space="0" w:color="auto"/>
                    <w:right w:val="none" w:sz="0" w:space="0" w:color="auto"/>
                  </w:divBdr>
                  <w:divsChild>
                    <w:div w:id="1978487514">
                      <w:marLeft w:val="0"/>
                      <w:marRight w:val="0"/>
                      <w:marTop w:val="0"/>
                      <w:marBottom w:val="0"/>
                      <w:divBdr>
                        <w:top w:val="none" w:sz="0" w:space="0" w:color="auto"/>
                        <w:left w:val="none" w:sz="0" w:space="0" w:color="auto"/>
                        <w:bottom w:val="none" w:sz="0" w:space="0" w:color="auto"/>
                        <w:right w:val="none" w:sz="0" w:space="0" w:color="auto"/>
                      </w:divBdr>
                      <w:divsChild>
                        <w:div w:id="623585437">
                          <w:marLeft w:val="0"/>
                          <w:marRight w:val="0"/>
                          <w:marTop w:val="0"/>
                          <w:marBottom w:val="0"/>
                          <w:divBdr>
                            <w:top w:val="none" w:sz="0" w:space="0" w:color="auto"/>
                            <w:left w:val="none" w:sz="0" w:space="0" w:color="auto"/>
                            <w:bottom w:val="none" w:sz="0" w:space="0" w:color="auto"/>
                            <w:right w:val="none" w:sz="0" w:space="0" w:color="auto"/>
                          </w:divBdr>
                          <w:divsChild>
                            <w:div w:id="1648242605">
                              <w:marLeft w:val="0"/>
                              <w:marRight w:val="0"/>
                              <w:marTop w:val="0"/>
                              <w:marBottom w:val="0"/>
                              <w:divBdr>
                                <w:top w:val="none" w:sz="0" w:space="0" w:color="auto"/>
                                <w:left w:val="none" w:sz="0" w:space="0" w:color="auto"/>
                                <w:bottom w:val="none" w:sz="0" w:space="0" w:color="auto"/>
                                <w:right w:val="none" w:sz="0" w:space="0" w:color="auto"/>
                              </w:divBdr>
                            </w:div>
                          </w:divsChild>
                        </w:div>
                        <w:div w:id="2102409890">
                          <w:marLeft w:val="0"/>
                          <w:marRight w:val="0"/>
                          <w:marTop w:val="0"/>
                          <w:marBottom w:val="0"/>
                          <w:divBdr>
                            <w:top w:val="none" w:sz="0" w:space="0" w:color="auto"/>
                            <w:left w:val="none" w:sz="0" w:space="0" w:color="auto"/>
                            <w:bottom w:val="none" w:sz="0" w:space="0" w:color="auto"/>
                            <w:right w:val="none" w:sz="0" w:space="0" w:color="auto"/>
                          </w:divBdr>
                          <w:divsChild>
                            <w:div w:id="731276942">
                              <w:marLeft w:val="0"/>
                              <w:marRight w:val="0"/>
                              <w:marTop w:val="0"/>
                              <w:marBottom w:val="0"/>
                              <w:divBdr>
                                <w:top w:val="none" w:sz="0" w:space="0" w:color="auto"/>
                                <w:left w:val="none" w:sz="0" w:space="0" w:color="auto"/>
                                <w:bottom w:val="none" w:sz="0" w:space="0" w:color="auto"/>
                                <w:right w:val="none" w:sz="0" w:space="0" w:color="auto"/>
                              </w:divBdr>
                            </w:div>
                          </w:divsChild>
                        </w:div>
                        <w:div w:id="1867323970">
                          <w:marLeft w:val="0"/>
                          <w:marRight w:val="0"/>
                          <w:marTop w:val="0"/>
                          <w:marBottom w:val="0"/>
                          <w:divBdr>
                            <w:top w:val="none" w:sz="0" w:space="0" w:color="auto"/>
                            <w:left w:val="none" w:sz="0" w:space="0" w:color="auto"/>
                            <w:bottom w:val="none" w:sz="0" w:space="0" w:color="auto"/>
                            <w:right w:val="none" w:sz="0" w:space="0" w:color="auto"/>
                          </w:divBdr>
                          <w:divsChild>
                            <w:div w:id="1732265134">
                              <w:marLeft w:val="0"/>
                              <w:marRight w:val="0"/>
                              <w:marTop w:val="0"/>
                              <w:marBottom w:val="0"/>
                              <w:divBdr>
                                <w:top w:val="none" w:sz="0" w:space="0" w:color="auto"/>
                                <w:left w:val="none" w:sz="0" w:space="0" w:color="auto"/>
                                <w:bottom w:val="none" w:sz="0" w:space="0" w:color="auto"/>
                                <w:right w:val="none" w:sz="0" w:space="0" w:color="auto"/>
                              </w:divBdr>
                            </w:div>
                          </w:divsChild>
                        </w:div>
                        <w:div w:id="1971324371">
                          <w:marLeft w:val="0"/>
                          <w:marRight w:val="0"/>
                          <w:marTop w:val="0"/>
                          <w:marBottom w:val="0"/>
                          <w:divBdr>
                            <w:top w:val="none" w:sz="0" w:space="0" w:color="auto"/>
                            <w:left w:val="none" w:sz="0" w:space="0" w:color="auto"/>
                            <w:bottom w:val="none" w:sz="0" w:space="0" w:color="auto"/>
                            <w:right w:val="none" w:sz="0" w:space="0" w:color="auto"/>
                          </w:divBdr>
                          <w:divsChild>
                            <w:div w:id="1542476705">
                              <w:marLeft w:val="0"/>
                              <w:marRight w:val="0"/>
                              <w:marTop w:val="0"/>
                              <w:marBottom w:val="0"/>
                              <w:divBdr>
                                <w:top w:val="none" w:sz="0" w:space="0" w:color="auto"/>
                                <w:left w:val="none" w:sz="0" w:space="0" w:color="auto"/>
                                <w:bottom w:val="none" w:sz="0" w:space="0" w:color="auto"/>
                                <w:right w:val="none" w:sz="0" w:space="0" w:color="auto"/>
                              </w:divBdr>
                            </w:div>
                          </w:divsChild>
                        </w:div>
                        <w:div w:id="2076124051">
                          <w:marLeft w:val="0"/>
                          <w:marRight w:val="0"/>
                          <w:marTop w:val="0"/>
                          <w:marBottom w:val="0"/>
                          <w:divBdr>
                            <w:top w:val="none" w:sz="0" w:space="0" w:color="auto"/>
                            <w:left w:val="none" w:sz="0" w:space="0" w:color="auto"/>
                            <w:bottom w:val="none" w:sz="0" w:space="0" w:color="auto"/>
                            <w:right w:val="none" w:sz="0" w:space="0" w:color="auto"/>
                          </w:divBdr>
                          <w:divsChild>
                            <w:div w:id="1821730860">
                              <w:marLeft w:val="0"/>
                              <w:marRight w:val="0"/>
                              <w:marTop w:val="0"/>
                              <w:marBottom w:val="0"/>
                              <w:divBdr>
                                <w:top w:val="none" w:sz="0" w:space="0" w:color="auto"/>
                                <w:left w:val="none" w:sz="0" w:space="0" w:color="auto"/>
                                <w:bottom w:val="none" w:sz="0" w:space="0" w:color="auto"/>
                                <w:right w:val="none" w:sz="0" w:space="0" w:color="auto"/>
                              </w:divBdr>
                            </w:div>
                          </w:divsChild>
                        </w:div>
                        <w:div w:id="331954587">
                          <w:marLeft w:val="0"/>
                          <w:marRight w:val="0"/>
                          <w:marTop w:val="0"/>
                          <w:marBottom w:val="0"/>
                          <w:divBdr>
                            <w:top w:val="none" w:sz="0" w:space="0" w:color="auto"/>
                            <w:left w:val="none" w:sz="0" w:space="0" w:color="auto"/>
                            <w:bottom w:val="none" w:sz="0" w:space="0" w:color="auto"/>
                            <w:right w:val="none" w:sz="0" w:space="0" w:color="auto"/>
                          </w:divBdr>
                          <w:divsChild>
                            <w:div w:id="1092818726">
                              <w:marLeft w:val="0"/>
                              <w:marRight w:val="0"/>
                              <w:marTop w:val="0"/>
                              <w:marBottom w:val="0"/>
                              <w:divBdr>
                                <w:top w:val="none" w:sz="0" w:space="0" w:color="auto"/>
                                <w:left w:val="none" w:sz="0" w:space="0" w:color="auto"/>
                                <w:bottom w:val="none" w:sz="0" w:space="0" w:color="auto"/>
                                <w:right w:val="none" w:sz="0" w:space="0" w:color="auto"/>
                              </w:divBdr>
                            </w:div>
                          </w:divsChild>
                        </w:div>
                        <w:div w:id="611472107">
                          <w:marLeft w:val="0"/>
                          <w:marRight w:val="0"/>
                          <w:marTop w:val="0"/>
                          <w:marBottom w:val="0"/>
                          <w:divBdr>
                            <w:top w:val="none" w:sz="0" w:space="0" w:color="auto"/>
                            <w:left w:val="none" w:sz="0" w:space="0" w:color="auto"/>
                            <w:bottom w:val="none" w:sz="0" w:space="0" w:color="auto"/>
                            <w:right w:val="none" w:sz="0" w:space="0" w:color="auto"/>
                          </w:divBdr>
                          <w:divsChild>
                            <w:div w:id="416875855">
                              <w:marLeft w:val="0"/>
                              <w:marRight w:val="0"/>
                              <w:marTop w:val="0"/>
                              <w:marBottom w:val="0"/>
                              <w:divBdr>
                                <w:top w:val="none" w:sz="0" w:space="0" w:color="auto"/>
                                <w:left w:val="none" w:sz="0" w:space="0" w:color="auto"/>
                                <w:bottom w:val="none" w:sz="0" w:space="0" w:color="auto"/>
                                <w:right w:val="none" w:sz="0" w:space="0" w:color="auto"/>
                              </w:divBdr>
                            </w:div>
                          </w:divsChild>
                        </w:div>
                        <w:div w:id="386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1197">
                  <w:marLeft w:val="0"/>
                  <w:marRight w:val="0"/>
                  <w:marTop w:val="225"/>
                  <w:marBottom w:val="225"/>
                  <w:divBdr>
                    <w:top w:val="none" w:sz="0" w:space="0" w:color="auto"/>
                    <w:left w:val="none" w:sz="0" w:space="0" w:color="auto"/>
                    <w:bottom w:val="none" w:sz="0" w:space="0" w:color="auto"/>
                    <w:right w:val="none" w:sz="0" w:space="0" w:color="auto"/>
                  </w:divBdr>
                  <w:divsChild>
                    <w:div w:id="79255621">
                      <w:marLeft w:val="0"/>
                      <w:marRight w:val="0"/>
                      <w:marTop w:val="180"/>
                      <w:marBottom w:val="180"/>
                      <w:divBdr>
                        <w:top w:val="none" w:sz="0" w:space="0" w:color="auto"/>
                        <w:left w:val="none" w:sz="0" w:space="0" w:color="auto"/>
                        <w:bottom w:val="none" w:sz="0" w:space="0" w:color="auto"/>
                        <w:right w:val="none" w:sz="0" w:space="0" w:color="auto"/>
                      </w:divBdr>
                      <w:divsChild>
                        <w:div w:id="4793570">
                          <w:marLeft w:val="0"/>
                          <w:marRight w:val="0"/>
                          <w:marTop w:val="0"/>
                          <w:marBottom w:val="0"/>
                          <w:divBdr>
                            <w:top w:val="none" w:sz="0" w:space="0" w:color="auto"/>
                            <w:left w:val="none" w:sz="0" w:space="0" w:color="auto"/>
                            <w:bottom w:val="none" w:sz="0" w:space="0" w:color="auto"/>
                            <w:right w:val="none" w:sz="0" w:space="0" w:color="auto"/>
                          </w:divBdr>
                          <w:divsChild>
                            <w:div w:id="1321274862">
                              <w:marLeft w:val="300"/>
                              <w:marRight w:val="0"/>
                              <w:marTop w:val="0"/>
                              <w:marBottom w:val="0"/>
                              <w:divBdr>
                                <w:top w:val="none" w:sz="0" w:space="0" w:color="auto"/>
                                <w:left w:val="none" w:sz="0" w:space="0" w:color="auto"/>
                                <w:bottom w:val="none" w:sz="0" w:space="0" w:color="auto"/>
                                <w:right w:val="none" w:sz="0" w:space="0" w:color="auto"/>
                              </w:divBdr>
                              <w:divsChild>
                                <w:div w:id="1945066861">
                                  <w:marLeft w:val="0"/>
                                  <w:marRight w:val="0"/>
                                  <w:marTop w:val="0"/>
                                  <w:marBottom w:val="0"/>
                                  <w:divBdr>
                                    <w:top w:val="none" w:sz="0" w:space="0" w:color="auto"/>
                                    <w:left w:val="none" w:sz="0" w:space="0" w:color="auto"/>
                                    <w:bottom w:val="none" w:sz="0" w:space="0" w:color="auto"/>
                                    <w:right w:val="none" w:sz="0" w:space="0" w:color="auto"/>
                                  </w:divBdr>
                                </w:div>
                              </w:divsChild>
                            </w:div>
                            <w:div w:id="585304144">
                              <w:marLeft w:val="300"/>
                              <w:marRight w:val="0"/>
                              <w:marTop w:val="0"/>
                              <w:marBottom w:val="0"/>
                              <w:divBdr>
                                <w:top w:val="none" w:sz="0" w:space="0" w:color="auto"/>
                                <w:left w:val="none" w:sz="0" w:space="0" w:color="auto"/>
                                <w:bottom w:val="none" w:sz="0" w:space="0" w:color="auto"/>
                                <w:right w:val="none" w:sz="0" w:space="0" w:color="auto"/>
                              </w:divBdr>
                              <w:divsChild>
                                <w:div w:id="20363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in/docmgr/CMVR%20Notifications/FN-May2018-Revison-Compensation-Schedule-accidents.pdf" TargetMode="External"/><Relationship Id="rId13" Type="http://schemas.openxmlformats.org/officeDocument/2006/relationships/hyperlink" Target="http://acma.in/docmgr/CMVR%20Notifications/Notification-EmissionNorms-Bio-CNG%20veh.pdf" TargetMode="External"/><Relationship Id="rId18" Type="http://schemas.openxmlformats.org/officeDocument/2006/relationships/hyperlink" Target="http://acma.in/docmgr/CMVR%20Notifications/Notification-2210-MVStandards-applicable.pdf" TargetMode="External"/><Relationship Id="rId26" Type="http://schemas.openxmlformats.org/officeDocument/2006/relationships/hyperlink" Target="http://acma.in/docmgr/CMVR%20Notifications/Notification-EmissionNorms-Bio-CNG%20veh.pdf" TargetMode="External"/><Relationship Id="rId3" Type="http://schemas.openxmlformats.org/officeDocument/2006/relationships/webSettings" Target="webSettings.xml"/><Relationship Id="rId21" Type="http://schemas.openxmlformats.org/officeDocument/2006/relationships/hyperlink" Target="http://acma.in/docmgr/CMVR%20Notifications/FN-May2018-Revison-Compensation-Schedule-accidents.pdf" TargetMode="External"/><Relationship Id="rId7" Type="http://schemas.openxmlformats.org/officeDocument/2006/relationships/hyperlink" Target="http://acma.in/docmgr/CMVR%20Notifications/Notification-EmissionStandards-FlexFuelMethanol.pdf" TargetMode="External"/><Relationship Id="rId12" Type="http://schemas.openxmlformats.org/officeDocument/2006/relationships/hyperlink" Target="http://acma.in/docmgr/CMVR%20Notifications/corrigendum-EV-RegistrationPlate.pdf" TargetMode="External"/><Relationship Id="rId17" Type="http://schemas.openxmlformats.org/officeDocument/2006/relationships/hyperlink" Target="http://acma.in/docmgr/CMVR%20Notifications/Notification-2211-MVStandards-applicable.pdf" TargetMode="External"/><Relationship Id="rId25" Type="http://schemas.openxmlformats.org/officeDocument/2006/relationships/hyperlink" Target="http://acma.in/docmgr/CMVR%20Notifications/corrigendum-EV-RegistrationPlate.pdf" TargetMode="External"/><Relationship Id="rId2" Type="http://schemas.openxmlformats.org/officeDocument/2006/relationships/settings" Target="settings.xml"/><Relationship Id="rId16" Type="http://schemas.openxmlformats.org/officeDocument/2006/relationships/hyperlink" Target="http://acma.in/docmgr/CMVR%20Notifications/Notification-Quadricycles.pdf" TargetMode="External"/><Relationship Id="rId20" Type="http://schemas.openxmlformats.org/officeDocument/2006/relationships/hyperlink" Target="http://acma.in/docmgr/CMVR%20Notifications/Notification-EmissionStandards-FlexFuelMethanol.pdf" TargetMode="External"/><Relationship Id="rId29" Type="http://schemas.openxmlformats.org/officeDocument/2006/relationships/hyperlink" Target="mailto:usharite@acma.in" TargetMode="External"/><Relationship Id="rId1" Type="http://schemas.openxmlformats.org/officeDocument/2006/relationships/styles" Target="styles.xml"/><Relationship Id="rId6" Type="http://schemas.openxmlformats.org/officeDocument/2006/relationships/hyperlink" Target="http://acma.in/docmgr/CMVR%20Notifications/Notification-2210-MVStandards-applicable.pdf" TargetMode="External"/><Relationship Id="rId11" Type="http://schemas.openxmlformats.org/officeDocument/2006/relationships/hyperlink" Target="http://acma.in/docmgr/CMVR%20Notifications/Notification-RegistrationPlate-EVs.pdf" TargetMode="External"/><Relationship Id="rId24" Type="http://schemas.openxmlformats.org/officeDocument/2006/relationships/hyperlink" Target="http://acma.in/docmgr/CMVR%20Notifications/Notification-RegistrationPlate-EVs.pdf" TargetMode="External"/><Relationship Id="rId5" Type="http://schemas.openxmlformats.org/officeDocument/2006/relationships/hyperlink" Target="http://acma.in/docmgr/CMVR%20Notifications/Notification-2211-MVStandards-applicable.pdf" TargetMode="External"/><Relationship Id="rId15" Type="http://schemas.openxmlformats.org/officeDocument/2006/relationships/hyperlink" Target="http://acma.in/docmgr/CMVR_Notification/ResponseForm.docx" TargetMode="External"/><Relationship Id="rId23" Type="http://schemas.openxmlformats.org/officeDocument/2006/relationships/hyperlink" Target="http://acma.in/docmgr/CMVR%20Notifications/Notification-non-transport%20category%20addition.pdf" TargetMode="External"/><Relationship Id="rId28" Type="http://schemas.openxmlformats.org/officeDocument/2006/relationships/hyperlink" Target="http://acma.in/docmgr/CMVR_Notification/ResponseForm.docx" TargetMode="External"/><Relationship Id="rId10" Type="http://schemas.openxmlformats.org/officeDocument/2006/relationships/hyperlink" Target="http://acma.in/docmgr/CMVR%20Notifications/Notification-non-transport%20category%20addition.pdf" TargetMode="External"/><Relationship Id="rId19" Type="http://schemas.openxmlformats.org/officeDocument/2006/relationships/hyperlink" Target="http://acma.in/docmgr/CMVR%20Notifications/Final%20Notification-EmissionResults-uploading-Central-StateRegister.pdf" TargetMode="External"/><Relationship Id="rId31" Type="http://schemas.openxmlformats.org/officeDocument/2006/relationships/theme" Target="theme/theme1.xml"/><Relationship Id="rId4" Type="http://schemas.openxmlformats.org/officeDocument/2006/relationships/hyperlink" Target="http://acma.in/docmgr/CMVR%20Notifications/Notification-Quadricycles.pdf" TargetMode="External"/><Relationship Id="rId9" Type="http://schemas.openxmlformats.org/officeDocument/2006/relationships/hyperlink" Target="http://acma.in/docmgr/CMVR%20Notifications/DraftNotification_528E-SafetyCriticalParts-Testing.pdf" TargetMode="External"/><Relationship Id="rId14" Type="http://schemas.openxmlformats.org/officeDocument/2006/relationships/hyperlink" Target="http://acma.in/docmgr/CMVR%20Notifications/DraftNotification_Light-LightsignallingDevices.pdf" TargetMode="External"/><Relationship Id="rId22" Type="http://schemas.openxmlformats.org/officeDocument/2006/relationships/hyperlink" Target="http://acma.in/docmgr/CMVR%20Notifications/DraftNotification_528E-SafetyCriticalParts-Testing.pdf" TargetMode="External"/><Relationship Id="rId27" Type="http://schemas.openxmlformats.org/officeDocument/2006/relationships/hyperlink" Target="http://acma.in/docmgr/CMVR%20Notifications/DraftNotification_Light-LightsignallingDevic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1</cp:revision>
  <dcterms:created xsi:type="dcterms:W3CDTF">2019-04-01T10:03:00Z</dcterms:created>
  <dcterms:modified xsi:type="dcterms:W3CDTF">2019-04-01T10:05:00Z</dcterms:modified>
</cp:coreProperties>
</file>