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BF" w:rsidRDefault="004063BF" w:rsidP="00C96B83">
      <w:pPr>
        <w:ind w:left="1440" w:hanging="720"/>
        <w:jc w:val="both"/>
        <w:rPr>
          <w:rFonts w:ascii="Verdana" w:hAnsi="Verdana" w:cs="Tahoma"/>
        </w:rPr>
      </w:pPr>
      <w:bookmarkStart w:id="0" w:name="_GoBack"/>
      <w:bookmarkEnd w:id="0"/>
    </w:p>
    <w:p w:rsidR="007E645E" w:rsidRDefault="007E645E" w:rsidP="00C96B83">
      <w:pPr>
        <w:ind w:left="1440" w:hanging="720"/>
        <w:jc w:val="both"/>
        <w:rPr>
          <w:rFonts w:ascii="Verdana" w:hAnsi="Verdana" w:cs="Tahoma"/>
        </w:rPr>
      </w:pPr>
    </w:p>
    <w:p w:rsidR="009A4A26" w:rsidRPr="000F5CB9" w:rsidRDefault="009A4A26" w:rsidP="009A4A26">
      <w:pPr>
        <w:ind w:left="720"/>
        <w:jc w:val="center"/>
        <w:rPr>
          <w:rFonts w:ascii="Verdana" w:hAnsi="Verdana"/>
          <w:b/>
          <w:u w:val="single"/>
        </w:rPr>
      </w:pPr>
      <w:r w:rsidRPr="000F5CB9">
        <w:rPr>
          <w:rFonts w:ascii="Verdana" w:hAnsi="Verdana"/>
          <w:b/>
          <w:u w:val="single"/>
        </w:rPr>
        <w:t>EXPLANATORY STATEMENT</w:t>
      </w:r>
      <w:r w:rsidR="00493F60">
        <w:rPr>
          <w:rFonts w:ascii="Verdana" w:hAnsi="Verdana"/>
          <w:b/>
          <w:u w:val="single"/>
        </w:rPr>
        <w:t>S</w:t>
      </w:r>
      <w:r w:rsidRPr="000F5CB9">
        <w:rPr>
          <w:rFonts w:ascii="Verdana" w:hAnsi="Verdana"/>
          <w:b/>
          <w:u w:val="single"/>
        </w:rPr>
        <w:t xml:space="preserve"> U/S 102</w:t>
      </w:r>
      <w:r w:rsidR="00493F60">
        <w:rPr>
          <w:rFonts w:ascii="Verdana" w:hAnsi="Verdana"/>
          <w:b/>
          <w:u w:val="single"/>
        </w:rPr>
        <w:t xml:space="preserve"> </w:t>
      </w:r>
      <w:r w:rsidRPr="000F5CB9">
        <w:rPr>
          <w:rFonts w:ascii="Verdana" w:hAnsi="Verdana"/>
          <w:b/>
          <w:u w:val="single"/>
        </w:rPr>
        <w:t>OF THE COMPANIES ACT. 2013</w:t>
      </w:r>
    </w:p>
    <w:p w:rsidR="009A4A26" w:rsidRPr="000F5CB9" w:rsidRDefault="009A4A26" w:rsidP="009A4A26">
      <w:pPr>
        <w:ind w:left="720"/>
        <w:jc w:val="center"/>
        <w:rPr>
          <w:rFonts w:ascii="Verdana" w:hAnsi="Verdana"/>
          <w:b/>
          <w:u w:val="single"/>
        </w:rPr>
      </w:pPr>
    </w:p>
    <w:p w:rsidR="009A4A26" w:rsidRDefault="009A4A26" w:rsidP="009A4A26">
      <w:pPr>
        <w:spacing w:line="480" w:lineRule="auto"/>
        <w:ind w:left="720"/>
        <w:jc w:val="both"/>
        <w:rPr>
          <w:rFonts w:ascii="Verdana" w:hAnsi="Verdana" w:cs="ArialMT"/>
          <w:b/>
          <w:bCs/>
          <w:lang w:val="en-IN" w:eastAsia="en-IN"/>
        </w:rPr>
      </w:pPr>
    </w:p>
    <w:p w:rsidR="009A4A26" w:rsidRDefault="00DD4FCB" w:rsidP="00DD4FCB">
      <w:pPr>
        <w:ind w:firstLine="720"/>
        <w:jc w:val="both"/>
        <w:rPr>
          <w:rFonts w:ascii="Verdana" w:hAnsi="Verdana"/>
          <w:b/>
          <w:u w:val="single"/>
        </w:rPr>
      </w:pPr>
      <w:r w:rsidRPr="00DD4FCB">
        <w:rPr>
          <w:rFonts w:ascii="Verdana" w:hAnsi="Verdana"/>
          <w:b/>
          <w:u w:val="single"/>
        </w:rPr>
        <w:t>In respect of Resolution No. 1 amending article 4, 5, 6 and 7</w:t>
      </w:r>
      <w:r w:rsidR="00C70999">
        <w:rPr>
          <w:rFonts w:ascii="Verdana" w:hAnsi="Verdana"/>
          <w:b/>
          <w:u w:val="single"/>
        </w:rPr>
        <w:t>(a)</w:t>
      </w:r>
    </w:p>
    <w:p w:rsidR="00E05BC4" w:rsidRDefault="00E05BC4" w:rsidP="00DD4FCB">
      <w:pPr>
        <w:ind w:firstLine="720"/>
        <w:jc w:val="both"/>
        <w:rPr>
          <w:rFonts w:ascii="Verdana" w:hAnsi="Verdana"/>
          <w:b/>
          <w:u w:val="single"/>
        </w:rPr>
      </w:pPr>
    </w:p>
    <w:p w:rsidR="00E05BC4" w:rsidRPr="00FF1481" w:rsidRDefault="00E05BC4" w:rsidP="005D0E69">
      <w:pPr>
        <w:ind w:firstLine="720"/>
        <w:jc w:val="both"/>
        <w:rPr>
          <w:rFonts w:ascii="Verdana" w:hAnsi="Verdana"/>
          <w:bCs/>
        </w:rPr>
      </w:pPr>
      <w:r w:rsidRPr="00FF1481">
        <w:rPr>
          <w:rFonts w:ascii="Verdana" w:hAnsi="Verdana"/>
          <w:bCs/>
        </w:rPr>
        <w:t xml:space="preserve">Since last few years the  Automotive Industry has gone through significant  technological </w:t>
      </w:r>
    </w:p>
    <w:p w:rsidR="00E05BC4" w:rsidRPr="00FF1481" w:rsidRDefault="0041129A" w:rsidP="005D0E69">
      <w:pPr>
        <w:ind w:firstLine="720"/>
        <w:jc w:val="both"/>
        <w:rPr>
          <w:rFonts w:ascii="Verdana" w:hAnsi="Verdana"/>
          <w:bCs/>
        </w:rPr>
      </w:pPr>
      <w:r w:rsidRPr="00FF1481">
        <w:rPr>
          <w:rFonts w:ascii="Verdana" w:hAnsi="Verdana"/>
          <w:bCs/>
        </w:rPr>
        <w:t>a</w:t>
      </w:r>
      <w:r w:rsidR="00E05BC4" w:rsidRPr="00FF1481">
        <w:rPr>
          <w:rFonts w:ascii="Verdana" w:hAnsi="Verdana"/>
          <w:bCs/>
        </w:rPr>
        <w:t xml:space="preserve">nd policy /  regulatory changes . These changes have direct impact on auto component </w:t>
      </w:r>
    </w:p>
    <w:p w:rsidR="0041129A" w:rsidRPr="00FF1481" w:rsidRDefault="00E05BC4" w:rsidP="005D0E69">
      <w:pPr>
        <w:ind w:left="720"/>
        <w:jc w:val="both"/>
        <w:rPr>
          <w:rFonts w:ascii="Verdana" w:hAnsi="Verdana" w:cs="ArialMT"/>
          <w:lang w:val="en-IN" w:eastAsia="en-IN"/>
        </w:rPr>
      </w:pPr>
      <w:r w:rsidRPr="00FF1481">
        <w:rPr>
          <w:rFonts w:ascii="Verdana" w:hAnsi="Verdana"/>
          <w:bCs/>
        </w:rPr>
        <w:t>industry resulting in replacement of old product</w:t>
      </w:r>
      <w:r w:rsidR="0041129A" w:rsidRPr="00FF1481">
        <w:rPr>
          <w:rFonts w:ascii="Verdana" w:hAnsi="Verdana"/>
          <w:bCs/>
        </w:rPr>
        <w:t>s</w:t>
      </w:r>
      <w:r w:rsidRPr="00FF1481">
        <w:rPr>
          <w:rFonts w:ascii="Verdana" w:hAnsi="Verdana"/>
          <w:bCs/>
        </w:rPr>
        <w:t xml:space="preserve"> with few changes or even new product</w:t>
      </w:r>
      <w:r w:rsidR="0041129A" w:rsidRPr="00FF1481">
        <w:rPr>
          <w:rFonts w:ascii="Verdana" w:hAnsi="Verdana"/>
          <w:bCs/>
        </w:rPr>
        <w:t>s</w:t>
      </w:r>
      <w:r w:rsidRPr="00FF1481">
        <w:rPr>
          <w:rFonts w:ascii="Verdana" w:hAnsi="Verdana"/>
          <w:bCs/>
        </w:rPr>
        <w:t xml:space="preserve"> for the vehicles . Also , there are many </w:t>
      </w:r>
      <w:r w:rsidR="0041129A" w:rsidRPr="00FF1481">
        <w:rPr>
          <w:rFonts w:ascii="Verdana" w:hAnsi="Verdana"/>
          <w:bCs/>
        </w:rPr>
        <w:t xml:space="preserve">new players like </w:t>
      </w:r>
      <w:r w:rsidR="0041129A" w:rsidRPr="00FF1481">
        <w:rPr>
          <w:rFonts w:ascii="Verdana" w:hAnsi="Verdana" w:cs="ArialMT"/>
          <w:lang w:val="en-IN" w:eastAsia="en-IN"/>
        </w:rPr>
        <w:t xml:space="preserve">Start-ups who will play a big role to </w:t>
      </w:r>
    </w:p>
    <w:p w:rsidR="00E05BC4" w:rsidRPr="00FF1481" w:rsidRDefault="0041129A" w:rsidP="005D0E69">
      <w:pPr>
        <w:ind w:firstLine="720"/>
        <w:jc w:val="both"/>
        <w:rPr>
          <w:rFonts w:ascii="Verdana" w:hAnsi="Verdana"/>
          <w:b/>
          <w:u w:val="single"/>
        </w:rPr>
      </w:pPr>
      <w:r w:rsidRPr="00FF1481">
        <w:rPr>
          <w:rFonts w:ascii="Verdana" w:hAnsi="Verdana" w:cs="ArialMT"/>
          <w:lang w:val="en-IN" w:eastAsia="en-IN"/>
        </w:rPr>
        <w:t xml:space="preserve">shape up and make the Indian auto component industry competitive globally. </w:t>
      </w:r>
    </w:p>
    <w:p w:rsidR="00DD4FCB" w:rsidRPr="00FF1481" w:rsidRDefault="00DD4FCB" w:rsidP="00DD4FCB">
      <w:pPr>
        <w:ind w:firstLine="720"/>
        <w:jc w:val="both"/>
        <w:rPr>
          <w:rFonts w:ascii="Verdana" w:hAnsi="Verdana" w:cs="ArialMT"/>
          <w:b/>
          <w:bCs/>
          <w:lang w:val="en-IN" w:eastAsia="en-IN"/>
        </w:rPr>
      </w:pPr>
    </w:p>
    <w:p w:rsidR="007854CA" w:rsidRDefault="0041129A" w:rsidP="00C165F7">
      <w:pPr>
        <w:autoSpaceDE w:val="0"/>
        <w:autoSpaceDN w:val="0"/>
        <w:adjustRightInd w:val="0"/>
        <w:ind w:left="709"/>
        <w:jc w:val="both"/>
        <w:rPr>
          <w:rFonts w:ascii="Verdana" w:hAnsi="Verdana" w:cs="ArialMT"/>
          <w:lang w:val="en-IN" w:eastAsia="en-IN"/>
        </w:rPr>
      </w:pPr>
      <w:r>
        <w:rPr>
          <w:rFonts w:ascii="Verdana" w:hAnsi="Verdana" w:cs="ArialMT"/>
          <w:lang w:val="en-IN" w:eastAsia="en-IN"/>
        </w:rPr>
        <w:t>In view of the above , t</w:t>
      </w:r>
      <w:r w:rsidR="009A4A26" w:rsidRPr="000F5CB9">
        <w:rPr>
          <w:rFonts w:ascii="Verdana" w:hAnsi="Verdana" w:cs="ArialMT"/>
          <w:lang w:val="en-IN" w:eastAsia="en-IN"/>
        </w:rPr>
        <w:t xml:space="preserve">here was a </w:t>
      </w:r>
      <w:r w:rsidR="00C165F7">
        <w:rPr>
          <w:rFonts w:ascii="Verdana" w:hAnsi="Verdana" w:cs="ArialMT"/>
          <w:lang w:val="en-IN" w:eastAsia="en-IN"/>
        </w:rPr>
        <w:t xml:space="preserve">need to redefine the membership criteria considering the rapid change in the landscape of mobility ecosystem. The Executive Committee </w:t>
      </w:r>
      <w:r w:rsidR="00F13E96">
        <w:rPr>
          <w:rFonts w:ascii="Verdana" w:hAnsi="Verdana" w:cs="ArialMT"/>
          <w:lang w:val="en-IN" w:eastAsia="en-IN"/>
        </w:rPr>
        <w:t>felt tha</w:t>
      </w:r>
      <w:r w:rsidR="00071A91">
        <w:rPr>
          <w:rFonts w:ascii="Verdana" w:hAnsi="Verdana" w:cs="ArialMT"/>
          <w:lang w:val="en-IN" w:eastAsia="en-IN"/>
        </w:rPr>
        <w:t xml:space="preserve">t now the time has come when </w:t>
      </w:r>
      <w:r w:rsidR="00F13E96">
        <w:rPr>
          <w:rFonts w:ascii="Verdana" w:hAnsi="Verdana" w:cs="ArialMT"/>
          <w:lang w:val="en-IN" w:eastAsia="en-IN"/>
        </w:rPr>
        <w:t xml:space="preserve">ACMA should </w:t>
      </w:r>
      <w:r w:rsidR="00DD4FCB">
        <w:rPr>
          <w:rFonts w:ascii="Verdana" w:hAnsi="Verdana" w:cs="ArialMT"/>
          <w:lang w:val="en-IN" w:eastAsia="en-IN"/>
        </w:rPr>
        <w:t>amend</w:t>
      </w:r>
      <w:r w:rsidR="00F13E96">
        <w:rPr>
          <w:rFonts w:ascii="Verdana" w:hAnsi="Verdana" w:cs="ArialMT"/>
          <w:lang w:val="en-IN" w:eastAsia="en-IN"/>
        </w:rPr>
        <w:t xml:space="preserve"> the membership </w:t>
      </w:r>
      <w:r w:rsidR="00DD4FCB">
        <w:rPr>
          <w:rFonts w:ascii="Verdana" w:hAnsi="Verdana" w:cs="ArialMT"/>
          <w:lang w:val="en-IN" w:eastAsia="en-IN"/>
        </w:rPr>
        <w:t>criteria</w:t>
      </w:r>
      <w:r w:rsidR="00F13E96">
        <w:rPr>
          <w:rFonts w:ascii="Verdana" w:hAnsi="Verdana" w:cs="ArialMT"/>
          <w:lang w:val="en-IN" w:eastAsia="en-IN"/>
        </w:rPr>
        <w:t xml:space="preserve"> </w:t>
      </w:r>
      <w:r w:rsidR="007854CA">
        <w:rPr>
          <w:rFonts w:ascii="Verdana" w:hAnsi="Verdana" w:cs="ArialMT"/>
          <w:lang w:val="en-IN" w:eastAsia="en-IN"/>
        </w:rPr>
        <w:t>to include the sector like Electric Veh</w:t>
      </w:r>
      <w:r w:rsidR="00071A91">
        <w:rPr>
          <w:rFonts w:ascii="Verdana" w:hAnsi="Verdana" w:cs="ArialMT"/>
          <w:lang w:val="en-IN" w:eastAsia="en-IN"/>
        </w:rPr>
        <w:t>icles Components</w:t>
      </w:r>
      <w:r w:rsidR="007854CA">
        <w:rPr>
          <w:rFonts w:ascii="Verdana" w:hAnsi="Verdana" w:cs="ArialMT"/>
          <w:lang w:val="en-IN" w:eastAsia="en-IN"/>
        </w:rPr>
        <w:t>, Start-ups and Electronics &amp; Telematic</w:t>
      </w:r>
      <w:r w:rsidR="00071A91">
        <w:rPr>
          <w:rFonts w:ascii="Verdana" w:hAnsi="Verdana" w:cs="ArialMT"/>
          <w:lang w:val="en-IN" w:eastAsia="en-IN"/>
        </w:rPr>
        <w:t>s Components</w:t>
      </w:r>
      <w:r w:rsidR="007854CA">
        <w:rPr>
          <w:rFonts w:ascii="Verdana" w:hAnsi="Verdana" w:cs="ArialMT"/>
          <w:lang w:val="en-IN" w:eastAsia="en-IN"/>
        </w:rPr>
        <w:t xml:space="preserve"> etc. in ACMA Membership.</w:t>
      </w:r>
    </w:p>
    <w:p w:rsidR="007854CA" w:rsidRDefault="007854CA" w:rsidP="00C165F7">
      <w:pPr>
        <w:autoSpaceDE w:val="0"/>
        <w:autoSpaceDN w:val="0"/>
        <w:adjustRightInd w:val="0"/>
        <w:ind w:left="709"/>
        <w:jc w:val="both"/>
        <w:rPr>
          <w:rFonts w:ascii="Verdana" w:hAnsi="Verdana" w:cs="ArialMT"/>
          <w:lang w:val="en-IN" w:eastAsia="en-IN"/>
        </w:rPr>
      </w:pPr>
    </w:p>
    <w:p w:rsidR="009A4A26" w:rsidRPr="000F5CB9" w:rsidRDefault="00DD4FCB" w:rsidP="00DD4FCB">
      <w:pPr>
        <w:autoSpaceDE w:val="0"/>
        <w:autoSpaceDN w:val="0"/>
        <w:adjustRightInd w:val="0"/>
        <w:ind w:left="709"/>
        <w:jc w:val="both"/>
        <w:rPr>
          <w:rFonts w:ascii="Verdana" w:hAnsi="Verdana" w:cs="ArialMT"/>
          <w:lang w:val="en-IN" w:eastAsia="en-IN"/>
        </w:rPr>
      </w:pPr>
      <w:r>
        <w:rPr>
          <w:rFonts w:ascii="Verdana" w:hAnsi="Verdana" w:cs="ArialMT"/>
          <w:lang w:val="en-IN" w:eastAsia="en-IN"/>
        </w:rPr>
        <w:tab/>
      </w:r>
      <w:r w:rsidRPr="00DD4FCB">
        <w:rPr>
          <w:rFonts w:ascii="Verdana" w:hAnsi="Verdana" w:cs="ArialMT"/>
          <w:lang w:val="en-IN" w:eastAsia="en-IN"/>
        </w:rPr>
        <w:t>With this intention article</w:t>
      </w:r>
      <w:r>
        <w:rPr>
          <w:rFonts w:ascii="Verdana" w:hAnsi="Verdana" w:cs="ArialMT"/>
          <w:lang w:val="en-IN" w:eastAsia="en-IN"/>
        </w:rPr>
        <w:t>s</w:t>
      </w:r>
      <w:r w:rsidRPr="00DD4FCB">
        <w:rPr>
          <w:rFonts w:ascii="Verdana" w:hAnsi="Verdana" w:cs="ArialMT"/>
          <w:lang w:val="en-IN" w:eastAsia="en-IN"/>
        </w:rPr>
        <w:t xml:space="preserve"> </w:t>
      </w:r>
      <w:r>
        <w:rPr>
          <w:rFonts w:ascii="Verdana" w:hAnsi="Verdana" w:cs="ArialMT"/>
          <w:lang w:val="en-IN" w:eastAsia="en-IN"/>
        </w:rPr>
        <w:t>4, 5, 6 &amp; 7</w:t>
      </w:r>
      <w:r w:rsidR="00C70999">
        <w:rPr>
          <w:rFonts w:ascii="Verdana" w:hAnsi="Verdana" w:cs="ArialMT"/>
          <w:lang w:val="en-IN" w:eastAsia="en-IN"/>
        </w:rPr>
        <w:t>(a)</w:t>
      </w:r>
      <w:r w:rsidRPr="00DD4FCB">
        <w:rPr>
          <w:rFonts w:ascii="Verdana" w:hAnsi="Verdana" w:cs="ArialMT"/>
          <w:lang w:val="en-IN" w:eastAsia="en-IN"/>
        </w:rPr>
        <w:t xml:space="preserve"> </w:t>
      </w:r>
      <w:r>
        <w:rPr>
          <w:rFonts w:ascii="Verdana" w:hAnsi="Verdana" w:cs="ArialMT"/>
          <w:lang w:val="en-IN" w:eastAsia="en-IN"/>
        </w:rPr>
        <w:t>are</w:t>
      </w:r>
      <w:r w:rsidRPr="00DD4FCB">
        <w:rPr>
          <w:rFonts w:ascii="Verdana" w:hAnsi="Verdana" w:cs="ArialMT"/>
          <w:lang w:val="en-IN" w:eastAsia="en-IN"/>
        </w:rPr>
        <w:t xml:space="preserve"> resolved to be amended.</w:t>
      </w:r>
      <w:r w:rsidR="007854CA">
        <w:rPr>
          <w:rFonts w:ascii="Verdana" w:hAnsi="Verdana" w:cs="ArialMT"/>
          <w:lang w:val="en-IN" w:eastAsia="en-IN"/>
        </w:rPr>
        <w:t xml:space="preserve"> </w:t>
      </w:r>
      <w:r w:rsidR="00F13E96">
        <w:rPr>
          <w:rFonts w:ascii="Verdana" w:hAnsi="Verdana" w:cs="ArialMT"/>
          <w:lang w:val="en-IN" w:eastAsia="en-IN"/>
        </w:rPr>
        <w:t xml:space="preserve">  </w:t>
      </w:r>
    </w:p>
    <w:p w:rsidR="009A4A26" w:rsidRPr="00DD4FCB" w:rsidRDefault="009A4A26" w:rsidP="00DD4FCB">
      <w:pPr>
        <w:autoSpaceDE w:val="0"/>
        <w:autoSpaceDN w:val="0"/>
        <w:adjustRightInd w:val="0"/>
        <w:ind w:left="709"/>
        <w:jc w:val="both"/>
        <w:rPr>
          <w:rFonts w:ascii="Verdana" w:hAnsi="Verdana" w:cs="ArialMT"/>
          <w:lang w:val="en-IN" w:eastAsia="en-IN"/>
        </w:rPr>
      </w:pPr>
    </w:p>
    <w:p w:rsidR="00DD4FCB" w:rsidRPr="00DD4FCB" w:rsidRDefault="00DD4FCB" w:rsidP="00DD4FCB">
      <w:pPr>
        <w:ind w:firstLine="720"/>
        <w:jc w:val="both"/>
        <w:rPr>
          <w:rFonts w:ascii="Verdana" w:hAnsi="Verdana"/>
          <w:b/>
          <w:u w:val="single"/>
        </w:rPr>
      </w:pPr>
      <w:r w:rsidRPr="00DD4FCB">
        <w:rPr>
          <w:rFonts w:ascii="Verdana" w:hAnsi="Verdana"/>
          <w:b/>
          <w:u w:val="single"/>
        </w:rPr>
        <w:t xml:space="preserve">In respect of Resolution No. </w:t>
      </w:r>
      <w:r>
        <w:rPr>
          <w:rFonts w:ascii="Verdana" w:hAnsi="Verdana"/>
          <w:b/>
          <w:u w:val="single"/>
        </w:rPr>
        <w:t>2</w:t>
      </w:r>
      <w:r w:rsidRPr="00DD4FCB">
        <w:rPr>
          <w:rFonts w:ascii="Verdana" w:hAnsi="Verdana"/>
          <w:b/>
          <w:u w:val="single"/>
        </w:rPr>
        <w:t xml:space="preserve"> amending article </w:t>
      </w:r>
      <w:r>
        <w:rPr>
          <w:rFonts w:ascii="Verdana" w:hAnsi="Verdana"/>
          <w:b/>
          <w:u w:val="single"/>
        </w:rPr>
        <w:t>15</w:t>
      </w:r>
    </w:p>
    <w:p w:rsidR="009A4A26" w:rsidRPr="000F5CB9" w:rsidRDefault="009A4A26" w:rsidP="009A4A26">
      <w:pPr>
        <w:spacing w:line="480" w:lineRule="auto"/>
        <w:ind w:left="720"/>
        <w:jc w:val="both"/>
        <w:rPr>
          <w:rFonts w:ascii="Verdana" w:hAnsi="Verdana" w:cs="ArialMT"/>
          <w:b/>
          <w:bCs/>
          <w:lang w:val="en-IN" w:eastAsia="en-IN"/>
        </w:rPr>
      </w:pPr>
    </w:p>
    <w:p w:rsidR="009A4A26" w:rsidRPr="009A4A26" w:rsidRDefault="009A4A26" w:rsidP="009A4A26">
      <w:pPr>
        <w:ind w:left="720"/>
        <w:jc w:val="both"/>
        <w:rPr>
          <w:rFonts w:ascii="Verdana" w:hAnsi="Verdana" w:cs="ArialMT"/>
          <w:lang w:val="en-IN" w:eastAsia="en-IN"/>
        </w:rPr>
      </w:pPr>
      <w:r w:rsidRPr="009A4A26">
        <w:rPr>
          <w:rFonts w:ascii="Verdana" w:hAnsi="Verdana" w:cs="ArialMT"/>
          <w:lang w:val="en-IN" w:eastAsia="en-IN"/>
        </w:rPr>
        <w:t>For the sake of ease of compliance under the Companies Act, out of the Executive Committee, only the Secretary / Director General, the President, the Vice President and Regional Chairmen for the time being shall be representing themselves as appointed directors of the Company.</w:t>
      </w:r>
    </w:p>
    <w:p w:rsidR="009A4A26" w:rsidRPr="009A4A26" w:rsidRDefault="009A4A26" w:rsidP="009A4A26">
      <w:pPr>
        <w:jc w:val="both"/>
        <w:rPr>
          <w:rFonts w:ascii="Verdana" w:hAnsi="Verdana" w:cs="ArialMT"/>
          <w:lang w:val="en-IN" w:eastAsia="en-IN"/>
        </w:rPr>
      </w:pPr>
    </w:p>
    <w:p w:rsidR="00DD4FCB" w:rsidRPr="00DD4FCB" w:rsidRDefault="00DD4FCB" w:rsidP="00DD4FCB">
      <w:pPr>
        <w:ind w:firstLine="720"/>
        <w:jc w:val="both"/>
        <w:rPr>
          <w:rFonts w:ascii="Verdana" w:hAnsi="Verdana" w:cs="ArialMT"/>
          <w:lang w:val="en-IN" w:eastAsia="en-IN"/>
        </w:rPr>
      </w:pPr>
      <w:r w:rsidRPr="00DD4FCB">
        <w:rPr>
          <w:rFonts w:ascii="Verdana" w:hAnsi="Verdana" w:cs="ArialMT"/>
          <w:lang w:val="en-IN" w:eastAsia="en-IN"/>
        </w:rPr>
        <w:t>With this end in view Article 1</w:t>
      </w:r>
      <w:r>
        <w:rPr>
          <w:rFonts w:ascii="Verdana" w:hAnsi="Verdana" w:cs="ArialMT"/>
          <w:lang w:val="en-IN" w:eastAsia="en-IN"/>
        </w:rPr>
        <w:t>5</w:t>
      </w:r>
      <w:r w:rsidRPr="00DD4FCB">
        <w:rPr>
          <w:rFonts w:ascii="Verdana" w:hAnsi="Verdana" w:cs="ArialMT"/>
          <w:lang w:val="en-IN" w:eastAsia="en-IN"/>
        </w:rPr>
        <w:t xml:space="preserve"> is resolved to be amended.</w:t>
      </w:r>
    </w:p>
    <w:p w:rsidR="009A4A26" w:rsidRPr="009A4A26" w:rsidRDefault="009A4A26" w:rsidP="009A4A26">
      <w:pPr>
        <w:spacing w:line="480" w:lineRule="auto"/>
        <w:ind w:left="720"/>
        <w:jc w:val="both"/>
        <w:rPr>
          <w:rFonts w:ascii="Verdana" w:hAnsi="Verdana" w:cs="ArialMT"/>
          <w:lang w:val="en-IN" w:eastAsia="en-IN"/>
        </w:rPr>
      </w:pPr>
    </w:p>
    <w:p w:rsidR="009A4A26" w:rsidRPr="000F5CB9" w:rsidRDefault="009A4A26" w:rsidP="009A4A26">
      <w:pPr>
        <w:spacing w:line="360" w:lineRule="auto"/>
        <w:ind w:left="720"/>
        <w:jc w:val="both"/>
        <w:rPr>
          <w:rFonts w:ascii="Verdana" w:hAnsi="Verdana"/>
        </w:rPr>
      </w:pPr>
    </w:p>
    <w:p w:rsidR="009F2713" w:rsidRPr="000F5CB9" w:rsidRDefault="009F2713" w:rsidP="009F2713">
      <w:pPr>
        <w:jc w:val="right"/>
        <w:rPr>
          <w:rFonts w:ascii="Verdana" w:hAnsi="Verdana"/>
          <w:b/>
        </w:rPr>
      </w:pPr>
      <w:r w:rsidRPr="000F5CB9">
        <w:rPr>
          <w:rFonts w:ascii="Verdana" w:hAnsi="Verdana"/>
          <w:b/>
        </w:rPr>
        <w:t>By order of the Executive Committee</w:t>
      </w:r>
    </w:p>
    <w:p w:rsidR="009F2713" w:rsidRDefault="00E6038C" w:rsidP="009F2713">
      <w:pPr>
        <w:jc w:val="right"/>
        <w:rPr>
          <w:rFonts w:ascii="Verdana" w:hAnsi="Verdana"/>
          <w:noProof/>
          <w:lang w:val="en-IN" w:eastAsia="en-IN"/>
        </w:rPr>
      </w:pPr>
      <w:r w:rsidRPr="000C1578">
        <w:rPr>
          <w:rFonts w:ascii="Verdana" w:hAnsi="Verdana"/>
          <w:noProof/>
          <w:lang w:val="en-IN" w:eastAsia="en-IN"/>
        </w:rPr>
        <w:drawing>
          <wp:inline distT="0" distB="0" distL="0" distR="0" wp14:anchorId="68EA93AC" wp14:editId="0A302FB7">
            <wp:extent cx="1168400" cy="457200"/>
            <wp:effectExtent l="0" t="0" r="0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13" w:rsidRPr="000F5CB9" w:rsidRDefault="009F2713" w:rsidP="009F2713">
      <w:pPr>
        <w:jc w:val="right"/>
      </w:pPr>
    </w:p>
    <w:p w:rsidR="009F2713" w:rsidRPr="00466D35" w:rsidRDefault="009F2713" w:rsidP="009F2713">
      <w:pPr>
        <w:pStyle w:val="Heading5"/>
        <w:jc w:val="left"/>
        <w:rPr>
          <w:rFonts w:ascii="Verdana" w:hAnsi="Verdana" w:cs="Tahoma"/>
          <w:sz w:val="20"/>
        </w:rPr>
      </w:pPr>
      <w:r w:rsidRPr="000F5CB9">
        <w:rPr>
          <w:rFonts w:ascii="Verdana" w:hAnsi="Verdana" w:cs="Tahoma"/>
          <w:sz w:val="20"/>
        </w:rPr>
        <w:t xml:space="preserve">                                                                       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 xml:space="preserve">                                   </w:t>
      </w:r>
      <w:r w:rsidRPr="00466D35">
        <w:rPr>
          <w:rFonts w:ascii="Verdana" w:hAnsi="Verdana" w:cs="Tahoma"/>
          <w:sz w:val="20"/>
        </w:rPr>
        <w:t>Vinnie Mehta</w:t>
      </w:r>
    </w:p>
    <w:p w:rsidR="009F2713" w:rsidRDefault="009F2713" w:rsidP="009F2713">
      <w:pPr>
        <w:pStyle w:val="Heading1"/>
        <w:rPr>
          <w:rFonts w:ascii="Verdana" w:hAnsi="Verdana" w:cs="Tahoma"/>
          <w:b/>
          <w:sz w:val="20"/>
        </w:rPr>
      </w:pPr>
      <w:r w:rsidRPr="00466D35">
        <w:rPr>
          <w:rFonts w:ascii="Verdana" w:hAnsi="Verdana" w:cs="Tahoma"/>
          <w:b/>
          <w:sz w:val="20"/>
        </w:rPr>
        <w:t xml:space="preserve">                                             </w:t>
      </w:r>
      <w:r w:rsidRPr="00466D35">
        <w:rPr>
          <w:rFonts w:ascii="Verdana" w:hAnsi="Verdana" w:cs="Tahoma"/>
          <w:b/>
          <w:sz w:val="20"/>
        </w:rPr>
        <w:tab/>
      </w:r>
      <w:r w:rsidRPr="00466D35">
        <w:rPr>
          <w:rFonts w:ascii="Verdana" w:hAnsi="Verdana" w:cs="Tahoma"/>
          <w:b/>
          <w:sz w:val="20"/>
        </w:rPr>
        <w:tab/>
      </w:r>
      <w:r w:rsidRPr="00466D35">
        <w:rPr>
          <w:rFonts w:ascii="Verdana" w:hAnsi="Verdana" w:cs="Tahoma"/>
          <w:b/>
          <w:sz w:val="20"/>
        </w:rPr>
        <w:tab/>
        <w:t xml:space="preserve">                    </w:t>
      </w:r>
      <w:r w:rsidRPr="00466D35">
        <w:rPr>
          <w:rFonts w:ascii="Verdana" w:hAnsi="Verdana" w:cs="Tahoma"/>
          <w:b/>
          <w:sz w:val="20"/>
        </w:rPr>
        <w:tab/>
      </w:r>
      <w:r>
        <w:rPr>
          <w:rFonts w:ascii="Verdana" w:hAnsi="Verdana" w:cs="Tahoma"/>
          <w:b/>
          <w:sz w:val="20"/>
        </w:rPr>
        <w:t xml:space="preserve">            </w:t>
      </w:r>
      <w:r w:rsidRPr="00466D35">
        <w:rPr>
          <w:rFonts w:ascii="Verdana" w:hAnsi="Verdana" w:cs="Tahoma"/>
          <w:b/>
          <w:sz w:val="20"/>
        </w:rPr>
        <w:t xml:space="preserve">             </w:t>
      </w:r>
      <w:r>
        <w:rPr>
          <w:rFonts w:ascii="Verdana" w:hAnsi="Verdana" w:cs="Tahoma"/>
          <w:b/>
          <w:sz w:val="20"/>
        </w:rPr>
        <w:t>Director</w:t>
      </w:r>
    </w:p>
    <w:p w:rsidR="009F2713" w:rsidRPr="0070394A" w:rsidRDefault="009F2713" w:rsidP="009F27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0394A">
        <w:rPr>
          <w:b/>
        </w:rPr>
        <w:t xml:space="preserve"> </w:t>
      </w:r>
      <w:r>
        <w:rPr>
          <w:rFonts w:ascii="Verdana" w:hAnsi="Verdana" w:cs="Tahoma"/>
          <w:b/>
        </w:rPr>
        <w:t>Din:08112007</w:t>
      </w:r>
    </w:p>
    <w:p w:rsidR="009A4A26" w:rsidRPr="000F5CB9" w:rsidRDefault="009A4A26" w:rsidP="009A4A26">
      <w:pPr>
        <w:jc w:val="both"/>
        <w:rPr>
          <w:rFonts w:ascii="Verdana" w:hAnsi="Verdana" w:cs="Tahoma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p w:rsidR="00AD344D" w:rsidRDefault="00AD344D" w:rsidP="009A4A26">
      <w:pPr>
        <w:jc w:val="both"/>
        <w:rPr>
          <w:rFonts w:ascii="Verdana" w:hAnsi="Verdana" w:cs="Tahoma"/>
          <w:sz w:val="24"/>
          <w:szCs w:val="24"/>
        </w:rPr>
      </w:pPr>
    </w:p>
    <w:p w:rsidR="00AD344D" w:rsidRDefault="00AD344D" w:rsidP="009A4A26">
      <w:pPr>
        <w:jc w:val="both"/>
        <w:rPr>
          <w:rFonts w:ascii="Verdana" w:hAnsi="Verdana" w:cs="Tahoma"/>
          <w:sz w:val="24"/>
          <w:szCs w:val="24"/>
        </w:rPr>
      </w:pPr>
    </w:p>
    <w:p w:rsidR="00AD344D" w:rsidRDefault="00AD344D" w:rsidP="009A4A26">
      <w:pPr>
        <w:jc w:val="both"/>
        <w:rPr>
          <w:rFonts w:ascii="Verdana" w:hAnsi="Verdana" w:cs="Tahoma"/>
          <w:sz w:val="24"/>
          <w:szCs w:val="24"/>
        </w:rPr>
      </w:pPr>
    </w:p>
    <w:p w:rsidR="00AD344D" w:rsidRDefault="00AD344D" w:rsidP="009A4A26">
      <w:pPr>
        <w:jc w:val="both"/>
        <w:rPr>
          <w:rFonts w:ascii="Verdana" w:hAnsi="Verdana" w:cs="Tahoma"/>
          <w:sz w:val="24"/>
          <w:szCs w:val="24"/>
        </w:rPr>
      </w:pPr>
    </w:p>
    <w:p w:rsidR="00AD344D" w:rsidRDefault="00AD344D" w:rsidP="009A4A26">
      <w:pPr>
        <w:jc w:val="both"/>
        <w:rPr>
          <w:rFonts w:ascii="Verdana" w:hAnsi="Verdana" w:cs="Tahoma"/>
          <w:sz w:val="24"/>
          <w:szCs w:val="24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p w:rsidR="009A4A26" w:rsidRDefault="009A4A26" w:rsidP="009A4A26">
      <w:pPr>
        <w:jc w:val="both"/>
        <w:rPr>
          <w:rFonts w:ascii="Verdana" w:hAnsi="Verdana" w:cs="Tahoma"/>
          <w:sz w:val="24"/>
          <w:szCs w:val="24"/>
        </w:rPr>
      </w:pPr>
    </w:p>
    <w:sectPr w:rsidR="009A4A26" w:rsidSect="00230685">
      <w:footerReference w:type="even" r:id="rId8"/>
      <w:footerReference w:type="default" r:id="rId9"/>
      <w:pgSz w:w="11909" w:h="16834" w:code="9"/>
      <w:pgMar w:top="1440" w:right="1225" w:bottom="1440" w:left="720" w:header="720" w:footer="720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62" w:rsidRDefault="006E5C62">
      <w:r>
        <w:separator/>
      </w:r>
    </w:p>
  </w:endnote>
  <w:endnote w:type="continuationSeparator" w:id="0">
    <w:p w:rsidR="006E5C62" w:rsidRDefault="006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98" w:rsidRDefault="00E742C3" w:rsidP="00F27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2698" w:rsidRDefault="006E5C62" w:rsidP="00B226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98" w:rsidRDefault="00E742C3" w:rsidP="00F27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45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2698" w:rsidRDefault="006E5C62" w:rsidP="00B226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62" w:rsidRDefault="006E5C62">
      <w:r>
        <w:separator/>
      </w:r>
    </w:p>
  </w:footnote>
  <w:footnote w:type="continuationSeparator" w:id="0">
    <w:p w:rsidR="006E5C62" w:rsidRDefault="006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7B6"/>
    <w:multiLevelType w:val="hybridMultilevel"/>
    <w:tmpl w:val="643CCEC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6CB1"/>
    <w:multiLevelType w:val="hybridMultilevel"/>
    <w:tmpl w:val="8B5A7110"/>
    <w:lvl w:ilvl="0" w:tplc="CEECE83C">
      <w:start w:val="1"/>
      <w:numFmt w:val="lowerLetter"/>
      <w:lvlText w:val="%1)"/>
      <w:lvlJc w:val="left"/>
      <w:pPr>
        <w:ind w:left="108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850BC"/>
    <w:multiLevelType w:val="hybridMultilevel"/>
    <w:tmpl w:val="1ABAC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1629"/>
    <w:multiLevelType w:val="hybridMultilevel"/>
    <w:tmpl w:val="643CCEC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6DA0"/>
    <w:multiLevelType w:val="hybridMultilevel"/>
    <w:tmpl w:val="7D081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2E90"/>
    <w:multiLevelType w:val="hybridMultilevel"/>
    <w:tmpl w:val="8850E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53F20"/>
    <w:multiLevelType w:val="hybridMultilevel"/>
    <w:tmpl w:val="DFEA977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3"/>
    <w:rsid w:val="000278A5"/>
    <w:rsid w:val="00071A91"/>
    <w:rsid w:val="0012787B"/>
    <w:rsid w:val="00145075"/>
    <w:rsid w:val="00167D3B"/>
    <w:rsid w:val="00177018"/>
    <w:rsid w:val="001B10D6"/>
    <w:rsid w:val="002056F6"/>
    <w:rsid w:val="00227573"/>
    <w:rsid w:val="00230685"/>
    <w:rsid w:val="002D1AF5"/>
    <w:rsid w:val="003756A9"/>
    <w:rsid w:val="003C4C16"/>
    <w:rsid w:val="003C6001"/>
    <w:rsid w:val="003C7014"/>
    <w:rsid w:val="00401060"/>
    <w:rsid w:val="004063BF"/>
    <w:rsid w:val="0041129A"/>
    <w:rsid w:val="004575EF"/>
    <w:rsid w:val="00485149"/>
    <w:rsid w:val="00493F60"/>
    <w:rsid w:val="004A066C"/>
    <w:rsid w:val="004B6658"/>
    <w:rsid w:val="004B707E"/>
    <w:rsid w:val="004C3FBA"/>
    <w:rsid w:val="004D05A0"/>
    <w:rsid w:val="0054578C"/>
    <w:rsid w:val="005B63FE"/>
    <w:rsid w:val="005B6DC7"/>
    <w:rsid w:val="005B7475"/>
    <w:rsid w:val="005B7808"/>
    <w:rsid w:val="005D0E69"/>
    <w:rsid w:val="005D3AF0"/>
    <w:rsid w:val="005E25E6"/>
    <w:rsid w:val="005F3B23"/>
    <w:rsid w:val="006007E6"/>
    <w:rsid w:val="00612171"/>
    <w:rsid w:val="00615161"/>
    <w:rsid w:val="0061696A"/>
    <w:rsid w:val="00621B18"/>
    <w:rsid w:val="00625E02"/>
    <w:rsid w:val="006306C6"/>
    <w:rsid w:val="00672EF5"/>
    <w:rsid w:val="006E5C62"/>
    <w:rsid w:val="0070394A"/>
    <w:rsid w:val="0070773C"/>
    <w:rsid w:val="007644B8"/>
    <w:rsid w:val="007854CA"/>
    <w:rsid w:val="007947ED"/>
    <w:rsid w:val="007E1192"/>
    <w:rsid w:val="007E645E"/>
    <w:rsid w:val="007E7AD5"/>
    <w:rsid w:val="007F2287"/>
    <w:rsid w:val="0080467F"/>
    <w:rsid w:val="00832E1E"/>
    <w:rsid w:val="00841BB4"/>
    <w:rsid w:val="00861F62"/>
    <w:rsid w:val="00875FB0"/>
    <w:rsid w:val="008808AC"/>
    <w:rsid w:val="008E10D5"/>
    <w:rsid w:val="00917D83"/>
    <w:rsid w:val="0092166C"/>
    <w:rsid w:val="00943208"/>
    <w:rsid w:val="00961080"/>
    <w:rsid w:val="00966B77"/>
    <w:rsid w:val="0096711C"/>
    <w:rsid w:val="00990F42"/>
    <w:rsid w:val="009A4A26"/>
    <w:rsid w:val="009F2713"/>
    <w:rsid w:val="00A01388"/>
    <w:rsid w:val="00A3531A"/>
    <w:rsid w:val="00AC7682"/>
    <w:rsid w:val="00AD344D"/>
    <w:rsid w:val="00AE6D20"/>
    <w:rsid w:val="00B014DB"/>
    <w:rsid w:val="00B14BC7"/>
    <w:rsid w:val="00BA3474"/>
    <w:rsid w:val="00BA4C13"/>
    <w:rsid w:val="00BA5819"/>
    <w:rsid w:val="00BF3D7F"/>
    <w:rsid w:val="00C040F1"/>
    <w:rsid w:val="00C165F7"/>
    <w:rsid w:val="00C43894"/>
    <w:rsid w:val="00C50997"/>
    <w:rsid w:val="00C70999"/>
    <w:rsid w:val="00C7349E"/>
    <w:rsid w:val="00C77824"/>
    <w:rsid w:val="00C94F39"/>
    <w:rsid w:val="00C96B83"/>
    <w:rsid w:val="00CD10F3"/>
    <w:rsid w:val="00CD164C"/>
    <w:rsid w:val="00CF0BEA"/>
    <w:rsid w:val="00D0010C"/>
    <w:rsid w:val="00D21F36"/>
    <w:rsid w:val="00D229D1"/>
    <w:rsid w:val="00D43513"/>
    <w:rsid w:val="00DC452E"/>
    <w:rsid w:val="00DC510E"/>
    <w:rsid w:val="00DD4FCB"/>
    <w:rsid w:val="00E0290D"/>
    <w:rsid w:val="00E05BC4"/>
    <w:rsid w:val="00E178D4"/>
    <w:rsid w:val="00E312FA"/>
    <w:rsid w:val="00E33B1E"/>
    <w:rsid w:val="00E6038C"/>
    <w:rsid w:val="00E742C3"/>
    <w:rsid w:val="00EA2737"/>
    <w:rsid w:val="00EA5695"/>
    <w:rsid w:val="00EB1921"/>
    <w:rsid w:val="00ED0003"/>
    <w:rsid w:val="00ED6036"/>
    <w:rsid w:val="00ED7C91"/>
    <w:rsid w:val="00F07B0E"/>
    <w:rsid w:val="00F13E96"/>
    <w:rsid w:val="00F259D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54321-A48C-49E3-A160-2C16384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42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742C3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742C3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742C3"/>
    <w:pPr>
      <w:keepNext/>
      <w:jc w:val="right"/>
      <w:outlineLvl w:val="4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E742C3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2C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742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742C3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E742C3"/>
    <w:pPr>
      <w:ind w:left="180" w:hanging="18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2C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E74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2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74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E742C3"/>
  </w:style>
  <w:style w:type="paragraph" w:styleId="BalloonText">
    <w:name w:val="Balloon Text"/>
    <w:basedOn w:val="Normal"/>
    <w:link w:val="BalloonTextChar"/>
    <w:uiPriority w:val="99"/>
    <w:semiHidden/>
    <w:unhideWhenUsed/>
    <w:rsid w:val="005D3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F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D3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AF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A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A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3B2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</dc:creator>
  <cp:lastModifiedBy>hk</cp:lastModifiedBy>
  <cp:revision>3</cp:revision>
  <cp:lastPrinted>2020-08-20T05:36:00Z</cp:lastPrinted>
  <dcterms:created xsi:type="dcterms:W3CDTF">2020-08-20T09:35:00Z</dcterms:created>
  <dcterms:modified xsi:type="dcterms:W3CDTF">2020-08-20T09:37:00Z</dcterms:modified>
</cp:coreProperties>
</file>